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BED9F" w14:textId="479FC991" w:rsidR="002C02A4" w:rsidRPr="00DD33C2" w:rsidRDefault="002C02A4" w:rsidP="002C02A4">
      <w:pPr>
        <w:pStyle w:val="Header"/>
        <w:tabs>
          <w:tab w:val="right" w:pos="9781"/>
          <w:tab w:val="right" w:pos="13323"/>
        </w:tabs>
        <w:spacing w:before="60" w:after="60"/>
        <w:outlineLvl w:val="0"/>
        <w:rPr>
          <w:rFonts w:cs="Arial" w:hint="eastAsia"/>
          <w:b w:val="0"/>
          <w:sz w:val="24"/>
          <w:szCs w:val="24"/>
          <w:lang w:eastAsia="zh-CN"/>
        </w:rPr>
      </w:pPr>
      <w:bookmarkStart w:id="0" w:name="Title"/>
      <w:bookmarkStart w:id="1" w:name="DocumentFor"/>
      <w:bookmarkStart w:id="2" w:name="_Hlk126404819"/>
      <w:bookmarkEnd w:id="0"/>
      <w:bookmarkEnd w:id="1"/>
      <w:r w:rsidRPr="00DD33C2">
        <w:rPr>
          <w:rFonts w:cs="Arial"/>
          <w:sz w:val="24"/>
          <w:szCs w:val="24"/>
          <w:lang w:eastAsia="zh-CN"/>
        </w:rPr>
        <w:t>3GPP TSG-RAN WG4 Meeting #11</w:t>
      </w:r>
      <w:r w:rsidR="00074D8C" w:rsidRPr="00DD33C2">
        <w:rPr>
          <w:rFonts w:cs="Arial" w:hint="eastAsia"/>
          <w:sz w:val="24"/>
          <w:szCs w:val="24"/>
          <w:lang w:eastAsia="zh-CN"/>
        </w:rPr>
        <w:t>4</w:t>
      </w:r>
      <w:r w:rsidRPr="00DD33C2">
        <w:rPr>
          <w:rFonts w:cs="Arial"/>
          <w:sz w:val="24"/>
          <w:szCs w:val="24"/>
          <w:lang w:eastAsia="zh-CN"/>
        </w:rPr>
        <w:tab/>
        <w:t>R4-2</w:t>
      </w:r>
      <w:r w:rsidR="00DD33C2">
        <w:rPr>
          <w:rFonts w:cs="Arial"/>
          <w:sz w:val="24"/>
          <w:szCs w:val="24"/>
          <w:lang w:eastAsia="zh-CN"/>
        </w:rPr>
        <w:t>50</w:t>
      </w:r>
      <w:r w:rsidR="00A46F79">
        <w:rPr>
          <w:rFonts w:cs="Arial" w:hint="eastAsia"/>
          <w:sz w:val="24"/>
          <w:szCs w:val="24"/>
          <w:lang w:eastAsia="zh-CN"/>
        </w:rPr>
        <w:t>1299</w:t>
      </w:r>
    </w:p>
    <w:p w14:paraId="480192E1" w14:textId="77777777" w:rsidR="005B57BC" w:rsidRPr="00F542A0" w:rsidRDefault="005B57BC" w:rsidP="005B57BC">
      <w:pPr>
        <w:pStyle w:val="Header"/>
        <w:tabs>
          <w:tab w:val="right" w:pos="9781"/>
          <w:tab w:val="right" w:pos="13323"/>
        </w:tabs>
        <w:spacing w:before="60" w:after="60"/>
        <w:outlineLvl w:val="0"/>
        <w:rPr>
          <w:rFonts w:cs="Arial"/>
          <w:b w:val="0"/>
          <w:sz w:val="24"/>
          <w:szCs w:val="24"/>
          <w:lang w:eastAsia="zh-CN"/>
        </w:rPr>
      </w:pPr>
      <w:r w:rsidRPr="00F542A0">
        <w:rPr>
          <w:rFonts w:cs="Arial" w:hint="eastAsia"/>
          <w:sz w:val="24"/>
          <w:szCs w:val="24"/>
          <w:lang w:eastAsia="zh-CN"/>
        </w:rPr>
        <w:t>Athens</w:t>
      </w:r>
      <w:r w:rsidRPr="00F542A0">
        <w:rPr>
          <w:rFonts w:cs="Arial"/>
          <w:sz w:val="24"/>
          <w:szCs w:val="24"/>
          <w:lang w:eastAsia="zh-CN"/>
        </w:rPr>
        <w:t>, GR, 17</w:t>
      </w:r>
      <w:r w:rsidRPr="00F542A0">
        <w:rPr>
          <w:rFonts w:cs="Arial"/>
          <w:sz w:val="24"/>
          <w:szCs w:val="24"/>
          <w:vertAlign w:val="superscript"/>
          <w:lang w:eastAsia="zh-CN"/>
        </w:rPr>
        <w:t>th</w:t>
      </w:r>
      <w:r w:rsidRPr="00F542A0">
        <w:rPr>
          <w:rFonts w:cs="Arial"/>
          <w:sz w:val="24"/>
          <w:szCs w:val="24"/>
          <w:lang w:eastAsia="zh-CN"/>
        </w:rPr>
        <w:t xml:space="preserve"> – 21</w:t>
      </w:r>
      <w:r w:rsidRPr="00F542A0">
        <w:rPr>
          <w:rFonts w:cs="Arial"/>
          <w:sz w:val="24"/>
          <w:szCs w:val="24"/>
          <w:vertAlign w:val="superscript"/>
          <w:lang w:eastAsia="zh-CN"/>
        </w:rPr>
        <w:t>st</w:t>
      </w:r>
      <w:r w:rsidRPr="00F542A0">
        <w:rPr>
          <w:rFonts w:cs="Arial"/>
          <w:sz w:val="24"/>
          <w:szCs w:val="24"/>
          <w:lang w:eastAsia="zh-CN"/>
        </w:rPr>
        <w:t xml:space="preserve"> February, 2025</w:t>
      </w:r>
    </w:p>
    <w:p w14:paraId="492CB692" w14:textId="77777777" w:rsidR="00D921E9" w:rsidRPr="00DD33C2" w:rsidRDefault="00D921E9" w:rsidP="00D921E9">
      <w:pPr>
        <w:pStyle w:val="Header"/>
        <w:tabs>
          <w:tab w:val="right" w:pos="9781"/>
          <w:tab w:val="right" w:pos="13323"/>
        </w:tabs>
        <w:spacing w:before="60" w:after="60"/>
        <w:outlineLvl w:val="0"/>
        <w:rPr>
          <w:rFonts w:cs="Arial"/>
          <w:b w:val="0"/>
          <w:sz w:val="24"/>
          <w:szCs w:val="24"/>
          <w:lang w:eastAsia="zh-CN"/>
        </w:rPr>
      </w:pPr>
    </w:p>
    <w:p w14:paraId="5F4622B3" w14:textId="097D240A" w:rsidR="00BD46C8" w:rsidRPr="0029137E" w:rsidRDefault="00BD46C8" w:rsidP="00BD46C8">
      <w:pPr>
        <w:tabs>
          <w:tab w:val="left" w:pos="1985"/>
        </w:tabs>
        <w:spacing w:after="0"/>
        <w:jc w:val="both"/>
        <w:rPr>
          <w:rFonts w:ascii="Arial" w:hAnsi="Arial" w:cs="Arial"/>
          <w:b/>
          <w:sz w:val="22"/>
          <w:szCs w:val="22"/>
          <w:lang w:eastAsia="zh-CN"/>
        </w:rPr>
      </w:pPr>
      <w:r w:rsidRPr="00DD33C2">
        <w:rPr>
          <w:rFonts w:ascii="Arial" w:hAnsi="Arial" w:cs="Arial"/>
          <w:b/>
          <w:sz w:val="22"/>
          <w:szCs w:val="22"/>
        </w:rPr>
        <w:t>Agenda Item:</w:t>
      </w:r>
      <w:r w:rsidRPr="00DD33C2">
        <w:rPr>
          <w:rFonts w:ascii="Arial" w:hAnsi="Arial" w:cs="Arial"/>
          <w:b/>
          <w:sz w:val="22"/>
          <w:szCs w:val="22"/>
        </w:rPr>
        <w:tab/>
      </w:r>
      <w:r w:rsidR="00DD33C2" w:rsidRPr="00DD33C2">
        <w:rPr>
          <w:rFonts w:ascii="Arial" w:hAnsi="Arial" w:cs="Arial"/>
          <w:bCs/>
          <w:sz w:val="22"/>
          <w:szCs w:val="22"/>
          <w:lang w:eastAsia="zh-CN"/>
        </w:rPr>
        <w:t>5</w:t>
      </w:r>
      <w:r w:rsidR="00334AD5" w:rsidRPr="00DD33C2">
        <w:rPr>
          <w:rFonts w:ascii="Arial" w:hAnsi="Arial" w:cs="Arial" w:hint="eastAsia"/>
          <w:bCs/>
          <w:sz w:val="22"/>
          <w:szCs w:val="22"/>
          <w:lang w:eastAsia="zh-CN"/>
        </w:rPr>
        <w:t>.</w:t>
      </w:r>
      <w:r w:rsidR="00DD33C2" w:rsidRPr="00DD33C2">
        <w:rPr>
          <w:rFonts w:ascii="Arial" w:hAnsi="Arial" w:cs="Arial"/>
          <w:bCs/>
          <w:sz w:val="22"/>
          <w:szCs w:val="22"/>
          <w:lang w:eastAsia="zh-CN"/>
        </w:rPr>
        <w:t>12</w:t>
      </w:r>
      <w:r w:rsidR="00334AD5" w:rsidRPr="00DD33C2">
        <w:rPr>
          <w:rFonts w:ascii="Arial" w:hAnsi="Arial" w:cs="Arial" w:hint="eastAsia"/>
          <w:bCs/>
          <w:sz w:val="22"/>
          <w:szCs w:val="22"/>
          <w:lang w:eastAsia="zh-CN"/>
        </w:rPr>
        <w:t>.1</w:t>
      </w:r>
    </w:p>
    <w:bookmarkEnd w:id="2"/>
    <w:p w14:paraId="1E5E5C20" w14:textId="77777777" w:rsidR="003548F1" w:rsidRPr="001D2FBF" w:rsidRDefault="003548F1" w:rsidP="003548F1">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BD46C8">
        <w:rPr>
          <w:rFonts w:ascii="Arial" w:hAnsi="Arial" w:cs="Arial"/>
          <w:bCs/>
          <w:sz w:val="22"/>
          <w:szCs w:val="22"/>
        </w:rPr>
        <w:t>Ericsson</w:t>
      </w:r>
    </w:p>
    <w:p w14:paraId="250109D3" w14:textId="1162472A" w:rsidR="003548F1" w:rsidRPr="001D2FBF" w:rsidRDefault="003548F1" w:rsidP="003548F1">
      <w:pPr>
        <w:tabs>
          <w:tab w:val="left" w:pos="1985"/>
        </w:tabs>
        <w:spacing w:after="0"/>
        <w:jc w:val="both"/>
        <w:rPr>
          <w:rFonts w:ascii="Arial" w:hAnsi="Arial" w:cs="Arial"/>
          <w:sz w:val="22"/>
          <w:szCs w:val="22"/>
          <w:lang w:eastAsia="zh-CN"/>
        </w:rPr>
      </w:pPr>
      <w:r w:rsidRPr="001D2FBF">
        <w:rPr>
          <w:rFonts w:ascii="Arial" w:hAnsi="Arial" w:cs="Arial"/>
          <w:b/>
          <w:sz w:val="22"/>
          <w:szCs w:val="22"/>
        </w:rPr>
        <w:t>Title:</w:t>
      </w:r>
      <w:r w:rsidRPr="001D2FBF">
        <w:rPr>
          <w:rFonts w:ascii="Arial" w:hAnsi="Arial" w:cs="Arial"/>
          <w:sz w:val="22"/>
          <w:szCs w:val="22"/>
        </w:rPr>
        <w:tab/>
      </w:r>
      <w:r w:rsidR="001E0961">
        <w:rPr>
          <w:rFonts w:ascii="Arial" w:hAnsi="Arial" w:cs="Arial" w:hint="eastAsia"/>
          <w:sz w:val="22"/>
          <w:szCs w:val="22"/>
          <w:lang w:eastAsia="zh-CN"/>
        </w:rPr>
        <w:t>Remaining issues on</w:t>
      </w:r>
      <w:r w:rsidR="00813A52">
        <w:rPr>
          <w:rFonts w:ascii="Arial" w:hAnsi="Arial" w:cs="Arial" w:hint="eastAsia"/>
          <w:sz w:val="22"/>
          <w:szCs w:val="22"/>
          <w:lang w:eastAsia="zh-CN"/>
        </w:rPr>
        <w:t xml:space="preserve"> </w:t>
      </w:r>
      <w:r w:rsidR="001E0961">
        <w:rPr>
          <w:rFonts w:ascii="Arial" w:hAnsi="Arial" w:cs="Arial" w:hint="eastAsia"/>
          <w:sz w:val="22"/>
          <w:szCs w:val="22"/>
          <w:lang w:eastAsia="zh-CN"/>
        </w:rPr>
        <w:t>MG further enhancement</w:t>
      </w:r>
    </w:p>
    <w:p w14:paraId="33E2A118" w14:textId="77777777"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184AED76" w14:textId="50DEC704" w:rsidR="003548F1" w:rsidRPr="00586CF8" w:rsidRDefault="00DF11E2" w:rsidP="003548F1">
      <w:pPr>
        <w:pStyle w:val="Heading1"/>
        <w:numPr>
          <w:ilvl w:val="0"/>
          <w:numId w:val="1"/>
        </w:numPr>
        <w:spacing w:before="360" w:after="0"/>
        <w:ind w:left="357" w:hanging="357"/>
        <w:jc w:val="both"/>
      </w:pPr>
      <w:bookmarkStart w:id="3" w:name="OLE_LINK13"/>
      <w:bookmarkStart w:id="4" w:name="OLE_LINK14"/>
      <w:r>
        <w:rPr>
          <w:rFonts w:hint="eastAsia"/>
          <w:lang w:eastAsia="zh-CN"/>
        </w:rPr>
        <w:t>UE behaviour in NCSG and MG</w:t>
      </w:r>
    </w:p>
    <w:p w14:paraId="4704FC14" w14:textId="3D630BDE" w:rsidR="00647E2C" w:rsidRPr="00647E2C" w:rsidRDefault="00074D8C" w:rsidP="00647E2C">
      <w:pPr>
        <w:spacing w:before="240" w:after="240"/>
        <w:jc w:val="both"/>
        <w:rPr>
          <w:lang w:val="en-US" w:eastAsia="zh-CN"/>
        </w:rPr>
      </w:pPr>
      <w:r>
        <w:rPr>
          <w:rFonts w:eastAsiaTheme="minorEastAsia" w:hint="eastAsia"/>
          <w:lang w:val="en-US" w:eastAsia="zh-CN"/>
        </w:rPr>
        <w:t>In last meeting,</w:t>
      </w:r>
      <w:r w:rsidR="00821796">
        <w:rPr>
          <w:rFonts w:eastAsiaTheme="minorEastAsia" w:hint="eastAsia"/>
          <w:lang w:val="en-US" w:eastAsia="zh-CN"/>
        </w:rPr>
        <w:t xml:space="preserve"> companies </w:t>
      </w:r>
      <w:r w:rsidR="00F3587F">
        <w:rPr>
          <w:rFonts w:eastAsiaTheme="minorEastAsia" w:hint="eastAsia"/>
          <w:lang w:val="en-US" w:eastAsia="zh-CN"/>
        </w:rPr>
        <w:t xml:space="preserve">proposed that the UE </w:t>
      </w:r>
      <w:proofErr w:type="spellStart"/>
      <w:r w:rsidR="00F3587F">
        <w:rPr>
          <w:rFonts w:eastAsiaTheme="minorEastAsia" w:hint="eastAsia"/>
          <w:lang w:val="en-US" w:eastAsia="zh-CN"/>
        </w:rPr>
        <w:t>behaviour</w:t>
      </w:r>
      <w:proofErr w:type="spellEnd"/>
      <w:r w:rsidR="00F3587F">
        <w:rPr>
          <w:rFonts w:eastAsiaTheme="minorEastAsia" w:hint="eastAsia"/>
          <w:lang w:val="en-US" w:eastAsia="zh-CN"/>
        </w:rPr>
        <w:t xml:space="preserve"> between deactivated </w:t>
      </w:r>
      <w:proofErr w:type="spellStart"/>
      <w:r w:rsidR="00F3587F">
        <w:rPr>
          <w:rFonts w:eastAsiaTheme="minorEastAsia" w:hint="eastAsia"/>
          <w:lang w:val="en-US" w:eastAsia="zh-CN"/>
        </w:rPr>
        <w:t>SCell</w:t>
      </w:r>
      <w:proofErr w:type="spellEnd"/>
      <w:r w:rsidR="00F3587F">
        <w:rPr>
          <w:rFonts w:eastAsiaTheme="minorEastAsia" w:hint="eastAsia"/>
          <w:lang w:val="en-US" w:eastAsia="zh-CN"/>
        </w:rPr>
        <w:t xml:space="preserve"> and after </w:t>
      </w:r>
      <w:proofErr w:type="spellStart"/>
      <w:r w:rsidR="00F3587F">
        <w:rPr>
          <w:rFonts w:eastAsiaTheme="minorEastAsia" w:hint="eastAsia"/>
          <w:lang w:val="en-US" w:eastAsia="zh-CN"/>
        </w:rPr>
        <w:t>SCell</w:t>
      </w:r>
      <w:proofErr w:type="spellEnd"/>
      <w:r w:rsidR="00F3587F">
        <w:rPr>
          <w:rFonts w:eastAsiaTheme="minorEastAsia" w:hint="eastAsia"/>
          <w:lang w:val="en-US" w:eastAsia="zh-CN"/>
        </w:rPr>
        <w:t xml:space="preserve"> activated are</w:t>
      </w:r>
      <w:r w:rsidR="00B764C9">
        <w:rPr>
          <w:rFonts w:eastAsiaTheme="minorEastAsia" w:hint="eastAsia"/>
          <w:lang w:val="en-US" w:eastAsia="zh-CN"/>
        </w:rPr>
        <w:t xml:space="preserve"> still</w:t>
      </w:r>
      <w:r w:rsidR="00F3587F">
        <w:rPr>
          <w:rFonts w:eastAsiaTheme="minorEastAsia" w:hint="eastAsia"/>
          <w:lang w:val="en-US" w:eastAsia="zh-CN"/>
        </w:rPr>
        <w:t xml:space="preserve"> unclear if NW configures both NCSG and MG</w:t>
      </w:r>
      <w:r w:rsidR="00273F2E">
        <w:rPr>
          <w:rFonts w:hint="eastAsia"/>
          <w:lang w:val="en-US" w:eastAsia="zh-CN"/>
        </w:rPr>
        <w:t>.</w:t>
      </w:r>
      <w:bookmarkStart w:id="5" w:name="_Ref163069576"/>
      <w:r w:rsidR="00A96E3D">
        <w:rPr>
          <w:rFonts w:hint="eastAsia"/>
          <w:lang w:val="en-US" w:eastAsia="zh-CN"/>
        </w:rPr>
        <w:t xml:space="preserve"> </w:t>
      </w:r>
    </w:p>
    <w:tbl>
      <w:tblPr>
        <w:tblStyle w:val="TableGrid"/>
        <w:tblW w:w="0" w:type="auto"/>
        <w:tblLook w:val="04A0" w:firstRow="1" w:lastRow="0" w:firstColumn="1" w:lastColumn="0" w:noHBand="0" w:noVBand="1"/>
      </w:tblPr>
      <w:tblGrid>
        <w:gridCol w:w="9629"/>
      </w:tblGrid>
      <w:tr w:rsidR="00647E2C" w14:paraId="1E017693" w14:textId="77777777" w:rsidTr="00997A19">
        <w:tc>
          <w:tcPr>
            <w:tcW w:w="9629" w:type="dxa"/>
          </w:tcPr>
          <w:p w14:paraId="58AEB0BF" w14:textId="77777777" w:rsidR="001E0961" w:rsidRPr="00B764C9" w:rsidRDefault="001E0961" w:rsidP="001E0961">
            <w:pPr>
              <w:pStyle w:val="Heading3"/>
              <w:rPr>
                <w:sz w:val="24"/>
                <w:szCs w:val="18"/>
                <w:lang w:val="en-US"/>
              </w:rPr>
            </w:pPr>
            <w:r w:rsidRPr="00B764C9">
              <w:rPr>
                <w:sz w:val="24"/>
                <w:szCs w:val="18"/>
                <w:lang w:val="en-US"/>
              </w:rPr>
              <w:t xml:space="preserve">Sub-topic 1-1: Rel-18 UE behavior for deactivated </w:t>
            </w:r>
            <w:proofErr w:type="spellStart"/>
            <w:r w:rsidRPr="00B764C9">
              <w:rPr>
                <w:sz w:val="24"/>
                <w:szCs w:val="18"/>
                <w:lang w:val="en-US"/>
              </w:rPr>
              <w:t>SCell</w:t>
            </w:r>
            <w:proofErr w:type="spellEnd"/>
            <w:r w:rsidRPr="00B764C9">
              <w:rPr>
                <w:sz w:val="24"/>
                <w:szCs w:val="18"/>
                <w:lang w:val="en-US"/>
              </w:rPr>
              <w:t xml:space="preserve"> measurements with NCSG</w:t>
            </w:r>
          </w:p>
          <w:p w14:paraId="40BF8147" w14:textId="77777777" w:rsidR="001E0961" w:rsidRDefault="001E0961" w:rsidP="001E0961">
            <w:pPr>
              <w:pStyle w:val="ListParagraph"/>
              <w:numPr>
                <w:ilvl w:val="0"/>
                <w:numId w:val="4"/>
              </w:numPr>
              <w:overflowPunct w:val="0"/>
              <w:autoSpaceDE w:val="0"/>
              <w:autoSpaceDN w:val="0"/>
              <w:adjustRightInd w:val="0"/>
              <w:spacing w:after="120"/>
              <w:contextualSpacing w:val="0"/>
              <w:rPr>
                <w:rFonts w:eastAsia="PMingLiU"/>
                <w:szCs w:val="24"/>
                <w:lang w:eastAsia="zh-TW"/>
              </w:rPr>
            </w:pPr>
            <w:r>
              <w:rPr>
                <w:color w:val="0070C0"/>
                <w:szCs w:val="24"/>
                <w:lang w:eastAsia="zh-CN"/>
              </w:rPr>
              <w:t xml:space="preserve">Background: </w:t>
            </w:r>
          </w:p>
          <w:tbl>
            <w:tblPr>
              <w:tblStyle w:val="TableGrid"/>
              <w:tblW w:w="0" w:type="auto"/>
              <w:tblLook w:val="04A0" w:firstRow="1" w:lastRow="0" w:firstColumn="1" w:lastColumn="0" w:noHBand="0" w:noVBand="1"/>
            </w:tblPr>
            <w:tblGrid>
              <w:gridCol w:w="9403"/>
            </w:tblGrid>
            <w:tr w:rsidR="001E0961" w14:paraId="33DA1C99" w14:textId="77777777" w:rsidTr="00997A19">
              <w:tc>
                <w:tcPr>
                  <w:tcW w:w="9631" w:type="dxa"/>
                  <w:tcBorders>
                    <w:top w:val="single" w:sz="4" w:space="0" w:color="auto"/>
                    <w:left w:val="single" w:sz="4" w:space="0" w:color="auto"/>
                    <w:bottom w:val="single" w:sz="4" w:space="0" w:color="auto"/>
                    <w:right w:val="single" w:sz="4" w:space="0" w:color="auto"/>
                  </w:tcBorders>
                </w:tcPr>
                <w:p w14:paraId="0DCF5E3B" w14:textId="77777777" w:rsidR="001E0961" w:rsidRDefault="001E0961" w:rsidP="001E0961">
                  <w:pPr>
                    <w:spacing w:afterLines="50" w:after="120"/>
                    <w:rPr>
                      <w:lang w:val="sv-SE" w:eastAsia="zh-CN"/>
                    </w:rPr>
                  </w:pPr>
                  <w:r>
                    <w:rPr>
                      <w:b/>
                      <w:lang w:val="sv-SE" w:eastAsia="zh-CN"/>
                    </w:rPr>
                    <w:t>&lt; Agreement &gt;</w:t>
                  </w:r>
                  <w:r>
                    <w:rPr>
                      <w:lang w:val="sv-SE" w:eastAsia="zh-CN"/>
                    </w:rPr>
                    <w:t xml:space="preserve">: </w:t>
                  </w:r>
                </w:p>
                <w:p w14:paraId="675EC450" w14:textId="77777777" w:rsidR="001E0961" w:rsidRDefault="001E0961" w:rsidP="001E0961">
                  <w:pPr>
                    <w:spacing w:after="120"/>
                    <w:rPr>
                      <w:rFonts w:eastAsia="DengXian"/>
                      <w:szCs w:val="24"/>
                      <w:highlight w:val="green"/>
                      <w:lang w:eastAsia="zh-CN"/>
                    </w:rPr>
                  </w:pPr>
                  <w:r>
                    <w:rPr>
                      <w:rFonts w:eastAsia="DengXian"/>
                      <w:szCs w:val="24"/>
                      <w:highlight w:val="green"/>
                      <w:lang w:eastAsia="zh-CN"/>
                    </w:rPr>
                    <w:t>Agreement from RAN4 meeting#111:</w:t>
                  </w:r>
                </w:p>
                <w:p w14:paraId="399E2AD2" w14:textId="77777777" w:rsidR="001E0961" w:rsidRPr="00B764C9" w:rsidRDefault="001E0961" w:rsidP="001E0961">
                  <w:pPr>
                    <w:pStyle w:val="ListParagraph"/>
                    <w:numPr>
                      <w:ilvl w:val="0"/>
                      <w:numId w:val="5"/>
                    </w:numPr>
                    <w:overflowPunct w:val="0"/>
                    <w:autoSpaceDE w:val="0"/>
                    <w:autoSpaceDN w:val="0"/>
                    <w:adjustRightInd w:val="0"/>
                    <w:spacing w:after="120"/>
                    <w:contextualSpacing w:val="0"/>
                    <w:rPr>
                      <w:rFonts w:eastAsia="PMingLiU"/>
                      <w:sz w:val="20"/>
                      <w:szCs w:val="22"/>
                      <w:lang w:eastAsia="zh-TW"/>
                    </w:rPr>
                  </w:pPr>
                  <w:r w:rsidRPr="00B764C9">
                    <w:rPr>
                      <w:rFonts w:eastAsia="PMingLiU"/>
                      <w:sz w:val="20"/>
                      <w:szCs w:val="18"/>
                      <w:lang w:eastAsia="zh-TW"/>
                    </w:rPr>
                    <w:t xml:space="preserve">For UE configured with one NCSG and one Type 1/2 MG: All deactivated </w:t>
                  </w:r>
                  <w:proofErr w:type="spellStart"/>
                  <w:r w:rsidRPr="00B764C9">
                    <w:rPr>
                      <w:rFonts w:eastAsia="PMingLiU"/>
                      <w:sz w:val="20"/>
                      <w:szCs w:val="18"/>
                      <w:lang w:eastAsia="zh-TW"/>
                    </w:rPr>
                    <w:t>SCells</w:t>
                  </w:r>
                  <w:proofErr w:type="spellEnd"/>
                  <w:r w:rsidRPr="00B764C9">
                    <w:rPr>
                      <w:rFonts w:eastAsia="PMingLiU"/>
                      <w:sz w:val="20"/>
                      <w:szCs w:val="18"/>
                      <w:lang w:eastAsia="zh-TW"/>
                    </w:rPr>
                    <w:t xml:space="preserve"> are measured within NCSG, regardless of the reported UE capabilities [</w:t>
                  </w:r>
                  <w:r w:rsidRPr="00B764C9">
                    <w:rPr>
                      <w:rFonts w:eastAsia="PMingLiU"/>
                      <w:sz w:val="20"/>
                      <w:szCs w:val="18"/>
                      <w:highlight w:val="yellow"/>
                      <w:lang w:eastAsia="zh-TW"/>
                    </w:rPr>
                    <w:t>and gap association</w:t>
                  </w:r>
                  <w:r w:rsidRPr="00B764C9">
                    <w:rPr>
                      <w:rFonts w:eastAsia="PMingLiU"/>
                      <w:sz w:val="20"/>
                      <w:szCs w:val="18"/>
                      <w:lang w:eastAsia="zh-TW"/>
                    </w:rPr>
                    <w:t>].</w:t>
                  </w:r>
                </w:p>
                <w:p w14:paraId="03DD9A80" w14:textId="77777777" w:rsidR="001E0961" w:rsidRPr="00B764C9" w:rsidRDefault="001E0961" w:rsidP="001E0961">
                  <w:pPr>
                    <w:pStyle w:val="ListParagraph"/>
                    <w:numPr>
                      <w:ilvl w:val="1"/>
                      <w:numId w:val="5"/>
                    </w:numPr>
                    <w:overflowPunct w:val="0"/>
                    <w:autoSpaceDE w:val="0"/>
                    <w:autoSpaceDN w:val="0"/>
                    <w:adjustRightInd w:val="0"/>
                    <w:spacing w:after="120"/>
                    <w:contextualSpacing w:val="0"/>
                    <w:rPr>
                      <w:rFonts w:eastAsia="PMingLiU"/>
                      <w:sz w:val="20"/>
                      <w:szCs w:val="18"/>
                      <w:lang w:eastAsia="zh-TW"/>
                    </w:rPr>
                  </w:pPr>
                  <w:r w:rsidRPr="00B764C9">
                    <w:rPr>
                      <w:rFonts w:eastAsia="DengXian"/>
                      <w:sz w:val="20"/>
                      <w:szCs w:val="18"/>
                    </w:rPr>
                    <w:t>Further details on the processing delay between NCSG and Type 1/2 MG can be further discussed.</w:t>
                  </w:r>
                </w:p>
                <w:p w14:paraId="677CDCAA" w14:textId="77777777" w:rsidR="001E0961" w:rsidRPr="00B764C9" w:rsidRDefault="001E0961" w:rsidP="001E0961">
                  <w:pPr>
                    <w:pStyle w:val="ListParagraph"/>
                    <w:numPr>
                      <w:ilvl w:val="0"/>
                      <w:numId w:val="5"/>
                    </w:numPr>
                    <w:overflowPunct w:val="0"/>
                    <w:autoSpaceDE w:val="0"/>
                    <w:autoSpaceDN w:val="0"/>
                    <w:adjustRightInd w:val="0"/>
                    <w:spacing w:after="120"/>
                    <w:contextualSpacing w:val="0"/>
                    <w:rPr>
                      <w:rFonts w:eastAsia="PMingLiU"/>
                      <w:sz w:val="20"/>
                      <w:szCs w:val="18"/>
                      <w:lang w:eastAsia="zh-TW"/>
                    </w:rPr>
                  </w:pPr>
                  <w:r w:rsidRPr="00B764C9">
                    <w:rPr>
                      <w:rFonts w:eastAsia="PMingLiU"/>
                      <w:sz w:val="20"/>
                      <w:szCs w:val="18"/>
                      <w:lang w:eastAsia="zh-TW"/>
                    </w:rPr>
                    <w:t xml:space="preserve">For UE configured with 2 NCSG, deactivated </w:t>
                  </w:r>
                  <w:proofErr w:type="spellStart"/>
                  <w:r w:rsidRPr="00B764C9">
                    <w:rPr>
                      <w:rFonts w:eastAsia="PMingLiU"/>
                      <w:sz w:val="20"/>
                      <w:szCs w:val="18"/>
                      <w:lang w:eastAsia="zh-TW"/>
                    </w:rPr>
                    <w:t>SCells</w:t>
                  </w:r>
                  <w:proofErr w:type="spellEnd"/>
                  <w:r w:rsidRPr="00B764C9">
                    <w:rPr>
                      <w:rFonts w:eastAsia="PMingLiU"/>
                      <w:sz w:val="20"/>
                      <w:szCs w:val="18"/>
                      <w:lang w:eastAsia="zh-TW"/>
                    </w:rPr>
                    <w:t xml:space="preserve"> are measured with NCSG</w:t>
                  </w:r>
                </w:p>
                <w:p w14:paraId="3C2A607E" w14:textId="77777777" w:rsidR="001E0961" w:rsidRPr="00B764C9" w:rsidRDefault="001E0961" w:rsidP="001E0961">
                  <w:pPr>
                    <w:pStyle w:val="ListParagraph"/>
                    <w:numPr>
                      <w:ilvl w:val="1"/>
                      <w:numId w:val="5"/>
                    </w:numPr>
                    <w:overflowPunct w:val="0"/>
                    <w:autoSpaceDE w:val="0"/>
                    <w:autoSpaceDN w:val="0"/>
                    <w:adjustRightInd w:val="0"/>
                    <w:spacing w:after="120"/>
                    <w:contextualSpacing w:val="0"/>
                    <w:rPr>
                      <w:rFonts w:eastAsia="PMingLiU"/>
                      <w:sz w:val="20"/>
                      <w:szCs w:val="18"/>
                      <w:lang w:eastAsia="zh-TW"/>
                    </w:rPr>
                  </w:pPr>
                  <w:r w:rsidRPr="00B764C9">
                    <w:rPr>
                      <w:rFonts w:eastAsia="PMingLiU"/>
                      <w:sz w:val="20"/>
                      <w:szCs w:val="18"/>
                      <w:lang w:eastAsia="zh-TW"/>
                    </w:rPr>
                    <w:t xml:space="preserve">If the association is provided, deactivated </w:t>
                  </w:r>
                  <w:proofErr w:type="spellStart"/>
                  <w:r w:rsidRPr="00B764C9">
                    <w:rPr>
                      <w:rFonts w:eastAsia="PMingLiU"/>
                      <w:sz w:val="20"/>
                      <w:szCs w:val="18"/>
                      <w:lang w:eastAsia="zh-TW"/>
                    </w:rPr>
                    <w:t>SCells</w:t>
                  </w:r>
                  <w:proofErr w:type="spellEnd"/>
                  <w:r w:rsidRPr="00B764C9">
                    <w:rPr>
                      <w:rFonts w:eastAsia="PMingLiU"/>
                      <w:sz w:val="20"/>
                      <w:szCs w:val="18"/>
                      <w:lang w:eastAsia="zh-TW"/>
                    </w:rPr>
                    <w:t xml:space="preserve"> are measured with NCSG according to gap association.</w:t>
                  </w:r>
                </w:p>
                <w:p w14:paraId="40C4897B" w14:textId="77777777" w:rsidR="001E0961" w:rsidRPr="00B764C9" w:rsidRDefault="001E0961" w:rsidP="001E0961">
                  <w:pPr>
                    <w:pStyle w:val="ListParagraph"/>
                    <w:numPr>
                      <w:ilvl w:val="1"/>
                      <w:numId w:val="5"/>
                    </w:numPr>
                    <w:overflowPunct w:val="0"/>
                    <w:autoSpaceDE w:val="0"/>
                    <w:autoSpaceDN w:val="0"/>
                    <w:adjustRightInd w:val="0"/>
                    <w:spacing w:after="120"/>
                    <w:contextualSpacing w:val="0"/>
                    <w:rPr>
                      <w:rFonts w:eastAsia="PMingLiU"/>
                      <w:sz w:val="20"/>
                      <w:szCs w:val="18"/>
                      <w:u w:val="single"/>
                      <w:lang w:eastAsia="zh-TW"/>
                    </w:rPr>
                  </w:pPr>
                  <w:r w:rsidRPr="00B764C9">
                    <w:rPr>
                      <w:rFonts w:eastAsia="PMingLiU"/>
                      <w:sz w:val="20"/>
                      <w:szCs w:val="18"/>
                      <w:lang w:eastAsia="zh-TW"/>
                    </w:rPr>
                    <w:t xml:space="preserve">If the association is not provided, </w:t>
                  </w:r>
                  <w:r w:rsidRPr="00B764C9">
                    <w:rPr>
                      <w:rFonts w:eastAsia="PMingLiU"/>
                      <w:sz w:val="20"/>
                      <w:szCs w:val="18"/>
                      <w:u w:val="single"/>
                      <w:lang w:eastAsia="zh-TW"/>
                    </w:rPr>
                    <w:t xml:space="preserve">UE is not expected to cause interruption outside the VIL due to measurement on any of the deactivated </w:t>
                  </w:r>
                  <w:proofErr w:type="spellStart"/>
                  <w:r w:rsidRPr="00B764C9">
                    <w:rPr>
                      <w:rFonts w:eastAsia="PMingLiU"/>
                      <w:sz w:val="20"/>
                      <w:szCs w:val="18"/>
                      <w:u w:val="single"/>
                      <w:lang w:eastAsia="zh-TW"/>
                    </w:rPr>
                    <w:t>SCells</w:t>
                  </w:r>
                  <w:proofErr w:type="spellEnd"/>
                  <w:r w:rsidRPr="00B764C9">
                    <w:rPr>
                      <w:rFonts w:eastAsia="PMingLiU"/>
                      <w:sz w:val="20"/>
                      <w:szCs w:val="18"/>
                      <w:u w:val="single"/>
                      <w:lang w:eastAsia="zh-TW"/>
                    </w:rPr>
                    <w:t>, and the existing measurement delay requirement does not apply to this case.</w:t>
                  </w:r>
                </w:p>
                <w:p w14:paraId="4EDB0701" w14:textId="77777777" w:rsidR="001E0961" w:rsidRPr="00E81E5F" w:rsidRDefault="001E0961" w:rsidP="001E0961">
                  <w:pPr>
                    <w:spacing w:after="120"/>
                    <w:rPr>
                      <w:b/>
                      <w:bCs/>
                      <w:color w:val="000000" w:themeColor="text1"/>
                      <w:szCs w:val="24"/>
                      <w:highlight w:val="green"/>
                      <w:lang w:eastAsia="zh-CN"/>
                    </w:rPr>
                  </w:pPr>
                  <w:r w:rsidRPr="00E81E5F">
                    <w:rPr>
                      <w:color w:val="000000" w:themeColor="text1"/>
                      <w:szCs w:val="24"/>
                      <w:highlight w:val="green"/>
                      <w:lang w:eastAsia="zh-CN"/>
                    </w:rPr>
                    <w:t>Agreement</w:t>
                  </w:r>
                  <w:r w:rsidRPr="00E81E5F">
                    <w:rPr>
                      <w:b/>
                      <w:bCs/>
                      <w:color w:val="000000" w:themeColor="text1"/>
                      <w:szCs w:val="24"/>
                      <w:highlight w:val="green"/>
                      <w:lang w:eastAsia="zh-CN"/>
                    </w:rPr>
                    <w:t xml:space="preserve"> </w:t>
                  </w:r>
                  <w:r>
                    <w:rPr>
                      <w:rFonts w:eastAsia="DengXian"/>
                      <w:szCs w:val="24"/>
                      <w:highlight w:val="green"/>
                      <w:lang w:eastAsia="zh-CN"/>
                    </w:rPr>
                    <w:t>from RAN4 meeting#112</w:t>
                  </w:r>
                  <w:r w:rsidRPr="00E81E5F">
                    <w:rPr>
                      <w:b/>
                      <w:bCs/>
                      <w:color w:val="000000" w:themeColor="text1"/>
                      <w:szCs w:val="24"/>
                      <w:highlight w:val="green"/>
                      <w:lang w:eastAsia="zh-CN"/>
                    </w:rPr>
                    <w:t>:</w:t>
                  </w:r>
                </w:p>
                <w:p w14:paraId="43A88A9A" w14:textId="77777777" w:rsidR="001E0961" w:rsidRPr="00E81E5F" w:rsidRDefault="001E0961" w:rsidP="001E0961">
                  <w:pPr>
                    <w:pStyle w:val="ListParagraph"/>
                    <w:numPr>
                      <w:ilvl w:val="0"/>
                      <w:numId w:val="5"/>
                    </w:numPr>
                    <w:autoSpaceDN w:val="0"/>
                    <w:spacing w:after="120"/>
                    <w:contextualSpacing w:val="0"/>
                    <w:rPr>
                      <w:color w:val="000000" w:themeColor="text1"/>
                      <w:szCs w:val="24"/>
                      <w:lang w:eastAsia="zh-CN"/>
                    </w:rPr>
                  </w:pPr>
                  <w:r w:rsidRPr="00B764C9">
                    <w:rPr>
                      <w:color w:val="000000" w:themeColor="text1"/>
                      <w:sz w:val="20"/>
                      <w:szCs w:val="22"/>
                      <w:lang w:eastAsia="zh-CN"/>
                    </w:rPr>
                    <w:t xml:space="preserve">When UE switches measurement between NCSG and Type 2 MG, no additional processing delay is expected. </w:t>
                  </w:r>
                </w:p>
              </w:tc>
            </w:tr>
          </w:tbl>
          <w:p w14:paraId="66B211FE" w14:textId="77777777" w:rsidR="001E0961" w:rsidRPr="00B764C9" w:rsidRDefault="001E0961" w:rsidP="001E0961">
            <w:pPr>
              <w:rPr>
                <w:rFonts w:asciiTheme="minorHAnsi" w:hAnsiTheme="minorHAnsi" w:cstheme="minorHAnsi"/>
                <w:b/>
                <w:color w:val="0070C0"/>
                <w:u w:val="single"/>
                <w:lang w:eastAsia="ko-KR"/>
              </w:rPr>
            </w:pPr>
            <w:r w:rsidRPr="00B764C9">
              <w:rPr>
                <w:rFonts w:asciiTheme="minorHAnsi" w:hAnsiTheme="minorHAnsi" w:cstheme="minorHAnsi"/>
                <w:b/>
                <w:color w:val="0070C0"/>
                <w:u w:val="single"/>
                <w:lang w:eastAsia="ko-KR"/>
              </w:rPr>
              <w:t xml:space="preserve">Issue 1-1-1: When the UE is configured with Concurrent gaps with NCSG, whether all deactivated </w:t>
            </w:r>
            <w:proofErr w:type="spellStart"/>
            <w:r w:rsidRPr="00B764C9">
              <w:rPr>
                <w:rFonts w:asciiTheme="minorHAnsi" w:hAnsiTheme="minorHAnsi" w:cstheme="minorHAnsi"/>
                <w:b/>
                <w:color w:val="0070C0"/>
                <w:u w:val="single"/>
                <w:lang w:eastAsia="ko-KR"/>
              </w:rPr>
              <w:t>SCells</w:t>
            </w:r>
            <w:proofErr w:type="spellEnd"/>
            <w:r w:rsidRPr="00B764C9">
              <w:rPr>
                <w:rFonts w:asciiTheme="minorHAnsi" w:hAnsiTheme="minorHAnsi" w:cstheme="minorHAnsi"/>
                <w:b/>
                <w:color w:val="0070C0"/>
                <w:u w:val="single"/>
                <w:lang w:eastAsia="ko-KR"/>
              </w:rPr>
              <w:t xml:space="preserve"> are measured within NCSG, regardless the gap association? </w:t>
            </w:r>
          </w:p>
          <w:p w14:paraId="58692533" w14:textId="77777777" w:rsidR="001E0961" w:rsidRPr="00B764C9" w:rsidRDefault="001E0961" w:rsidP="001E0961">
            <w:pPr>
              <w:pStyle w:val="ListParagraph"/>
              <w:numPr>
                <w:ilvl w:val="1"/>
                <w:numId w:val="5"/>
              </w:numPr>
              <w:overflowPunct w:val="0"/>
              <w:autoSpaceDE w:val="0"/>
              <w:autoSpaceDN w:val="0"/>
              <w:adjustRightInd w:val="0"/>
              <w:spacing w:after="120"/>
              <w:contextualSpacing w:val="0"/>
              <w:rPr>
                <w:rFonts w:eastAsia="PMingLiU"/>
                <w:sz w:val="20"/>
                <w:lang w:eastAsia="zh-TW"/>
              </w:rPr>
            </w:pPr>
            <w:r w:rsidRPr="00B764C9">
              <w:rPr>
                <w:rFonts w:eastAsia="PMingLiU"/>
                <w:sz w:val="20"/>
                <w:lang w:eastAsia="zh-TW"/>
              </w:rPr>
              <w:t>Further discuss in the next meeting.</w:t>
            </w:r>
          </w:p>
          <w:p w14:paraId="21C0DF17" w14:textId="77777777" w:rsidR="001E0961" w:rsidRPr="00B764C9" w:rsidRDefault="001E0961" w:rsidP="001E0961">
            <w:pPr>
              <w:rPr>
                <w:rFonts w:asciiTheme="minorHAnsi" w:hAnsiTheme="minorHAnsi" w:cstheme="minorHAnsi"/>
                <w:b/>
                <w:color w:val="0070C0"/>
                <w:u w:val="single"/>
                <w:lang w:eastAsia="ko-KR"/>
              </w:rPr>
            </w:pPr>
            <w:r w:rsidRPr="00B764C9">
              <w:rPr>
                <w:rFonts w:asciiTheme="minorHAnsi" w:hAnsiTheme="minorHAnsi" w:cstheme="minorHAnsi"/>
                <w:b/>
                <w:color w:val="0070C0"/>
                <w:u w:val="single"/>
                <w:lang w:eastAsia="ko-KR"/>
              </w:rPr>
              <w:t xml:space="preserve">Issue 1-1-2: When the measurement of the measurement object is related to a deactivated </w:t>
            </w:r>
            <w:proofErr w:type="spellStart"/>
            <w:r w:rsidRPr="00B764C9">
              <w:rPr>
                <w:rFonts w:asciiTheme="minorHAnsi" w:hAnsiTheme="minorHAnsi" w:cstheme="minorHAnsi"/>
                <w:b/>
                <w:color w:val="0070C0"/>
                <w:u w:val="single"/>
                <w:lang w:eastAsia="ko-KR"/>
              </w:rPr>
              <w:t>SCell</w:t>
            </w:r>
            <w:proofErr w:type="spellEnd"/>
            <w:r w:rsidRPr="00B764C9">
              <w:rPr>
                <w:rFonts w:asciiTheme="minorHAnsi" w:hAnsiTheme="minorHAnsi" w:cstheme="minorHAnsi"/>
                <w:b/>
                <w:color w:val="0070C0"/>
                <w:u w:val="single"/>
                <w:lang w:eastAsia="ko-KR"/>
              </w:rPr>
              <w:t xml:space="preserve">, and after this </w:t>
            </w:r>
            <w:proofErr w:type="spellStart"/>
            <w:r w:rsidRPr="00B764C9">
              <w:rPr>
                <w:rFonts w:asciiTheme="minorHAnsi" w:hAnsiTheme="minorHAnsi" w:cstheme="minorHAnsi"/>
                <w:b/>
                <w:color w:val="0070C0"/>
                <w:u w:val="single"/>
                <w:lang w:eastAsia="ko-KR"/>
              </w:rPr>
              <w:t>SCell</w:t>
            </w:r>
            <w:proofErr w:type="spellEnd"/>
            <w:r w:rsidRPr="00B764C9">
              <w:rPr>
                <w:rFonts w:asciiTheme="minorHAnsi" w:hAnsiTheme="minorHAnsi" w:cstheme="minorHAnsi"/>
                <w:b/>
                <w:color w:val="0070C0"/>
                <w:u w:val="single"/>
                <w:lang w:eastAsia="ko-KR"/>
              </w:rPr>
              <w:t xml:space="preserve"> is activated, and when UE is configured with the concurrent measurement gap and NCSG, what is the expected UE behaviour? </w:t>
            </w:r>
          </w:p>
          <w:p w14:paraId="3BE01138" w14:textId="478F64BB" w:rsidR="00647E2C" w:rsidRDefault="001E0961" w:rsidP="001B384A">
            <w:pPr>
              <w:pStyle w:val="ListParagraph"/>
              <w:numPr>
                <w:ilvl w:val="1"/>
                <w:numId w:val="5"/>
              </w:numPr>
              <w:overflowPunct w:val="0"/>
              <w:autoSpaceDE w:val="0"/>
              <w:autoSpaceDN w:val="0"/>
              <w:adjustRightInd w:val="0"/>
              <w:spacing w:after="120"/>
              <w:contextualSpacing w:val="0"/>
              <w:rPr>
                <w:rFonts w:eastAsiaTheme="minorEastAsia"/>
                <w:lang w:eastAsia="zh-CN"/>
              </w:rPr>
            </w:pPr>
            <w:r w:rsidRPr="00B764C9">
              <w:rPr>
                <w:rFonts w:eastAsia="PMingLiU"/>
                <w:sz w:val="20"/>
                <w:lang w:eastAsia="zh-TW"/>
              </w:rPr>
              <w:t>Further discuss in the next meeting</w:t>
            </w:r>
          </w:p>
        </w:tc>
      </w:tr>
    </w:tbl>
    <w:p w14:paraId="07959C82" w14:textId="77777777" w:rsidR="00AF4B2B" w:rsidRDefault="001B384A" w:rsidP="00526C5F">
      <w:pPr>
        <w:spacing w:before="120"/>
        <w:jc w:val="both"/>
        <w:rPr>
          <w:rFonts w:eastAsiaTheme="minorEastAsia"/>
          <w:szCs w:val="18"/>
          <w:lang w:eastAsia="zh-CN"/>
        </w:rPr>
      </w:pPr>
      <w:bookmarkStart w:id="6" w:name="_Ref184135259"/>
      <w:r>
        <w:rPr>
          <w:rFonts w:hint="eastAsia"/>
          <w:lang w:eastAsia="zh-CN"/>
        </w:rPr>
        <w:t xml:space="preserve">In Rel-17, </w:t>
      </w:r>
      <w:r w:rsidRPr="00931363">
        <w:rPr>
          <w:lang w:eastAsia="zh-CN"/>
        </w:rPr>
        <w:t xml:space="preserve">deactivated </w:t>
      </w:r>
      <w:proofErr w:type="spellStart"/>
      <w:r w:rsidRPr="00931363">
        <w:rPr>
          <w:lang w:eastAsia="zh-CN"/>
        </w:rPr>
        <w:t>SCell</w:t>
      </w:r>
      <w:proofErr w:type="spellEnd"/>
      <w:r w:rsidRPr="00931363">
        <w:rPr>
          <w:lang w:eastAsia="zh-CN"/>
        </w:rPr>
        <w:t xml:space="preserve"> is agreed to be measured within NCSG instead of outside gap if NW configures NCSG.</w:t>
      </w:r>
      <w:r>
        <w:rPr>
          <w:rFonts w:hint="eastAsia"/>
          <w:lang w:eastAsia="zh-CN"/>
        </w:rPr>
        <w:t xml:space="preserve"> </w:t>
      </w:r>
      <w:r w:rsidR="00526C5F" w:rsidRPr="00931363">
        <w:rPr>
          <w:lang w:eastAsia="zh-CN"/>
        </w:rPr>
        <w:t xml:space="preserve">In </w:t>
      </w:r>
      <w:r>
        <w:rPr>
          <w:rFonts w:hint="eastAsia"/>
          <w:lang w:eastAsia="zh-CN"/>
        </w:rPr>
        <w:t>RAN4 #111 meeting</w:t>
      </w:r>
      <w:r w:rsidR="00526C5F" w:rsidRPr="00931363">
        <w:rPr>
          <w:lang w:eastAsia="zh-CN"/>
        </w:rPr>
        <w:t xml:space="preserve">, </w:t>
      </w:r>
      <w:r>
        <w:rPr>
          <w:rFonts w:hint="eastAsia"/>
          <w:lang w:eastAsia="zh-CN"/>
        </w:rPr>
        <w:t xml:space="preserve">it was already agreed </w:t>
      </w:r>
      <w:r>
        <w:rPr>
          <w:rFonts w:eastAsiaTheme="minorEastAsia" w:hint="eastAsia"/>
          <w:szCs w:val="18"/>
          <w:lang w:eastAsia="zh-CN"/>
        </w:rPr>
        <w:t>a</w:t>
      </w:r>
      <w:r w:rsidRPr="00B764C9">
        <w:rPr>
          <w:rFonts w:eastAsia="PMingLiU"/>
          <w:szCs w:val="18"/>
          <w:lang w:eastAsia="zh-TW"/>
        </w:rPr>
        <w:t xml:space="preserve">ll deactivated </w:t>
      </w:r>
      <w:proofErr w:type="spellStart"/>
      <w:r w:rsidRPr="00B764C9">
        <w:rPr>
          <w:rFonts w:eastAsia="PMingLiU"/>
          <w:szCs w:val="18"/>
          <w:lang w:eastAsia="zh-TW"/>
        </w:rPr>
        <w:t>SCells</w:t>
      </w:r>
      <w:proofErr w:type="spellEnd"/>
      <w:r w:rsidRPr="00B764C9">
        <w:rPr>
          <w:rFonts w:eastAsia="PMingLiU"/>
          <w:szCs w:val="18"/>
          <w:lang w:eastAsia="zh-TW"/>
        </w:rPr>
        <w:t xml:space="preserve"> are measured within NCSG, regardless of the reported UE capabilities </w:t>
      </w:r>
      <w:r w:rsidRPr="001B384A">
        <w:rPr>
          <w:rFonts w:eastAsia="PMingLiU"/>
          <w:szCs w:val="18"/>
          <w:lang w:eastAsia="zh-TW"/>
        </w:rPr>
        <w:t>and gap association</w:t>
      </w:r>
      <w:r>
        <w:rPr>
          <w:rFonts w:eastAsiaTheme="minorEastAsia" w:hint="eastAsia"/>
          <w:szCs w:val="18"/>
          <w:lang w:eastAsia="zh-CN"/>
        </w:rPr>
        <w:t xml:space="preserve"> with a bracket. To follow the </w:t>
      </w:r>
      <w:r w:rsidR="00AF4B2B">
        <w:rPr>
          <w:rFonts w:eastAsiaTheme="minorEastAsia" w:hint="eastAsia"/>
          <w:szCs w:val="18"/>
          <w:lang w:eastAsia="zh-CN"/>
        </w:rPr>
        <w:t xml:space="preserve">similar approach in </w:t>
      </w:r>
      <w:r>
        <w:rPr>
          <w:rFonts w:eastAsiaTheme="minorEastAsia" w:hint="eastAsia"/>
          <w:szCs w:val="18"/>
          <w:lang w:eastAsia="zh-CN"/>
        </w:rPr>
        <w:t>Rel-17 NCSG,</w:t>
      </w:r>
      <w:r w:rsidR="00AF4B2B">
        <w:rPr>
          <w:rFonts w:eastAsiaTheme="minorEastAsia" w:hint="eastAsia"/>
          <w:szCs w:val="18"/>
          <w:lang w:eastAsia="zh-CN"/>
        </w:rPr>
        <w:t xml:space="preserve"> deactivated </w:t>
      </w:r>
      <w:proofErr w:type="spellStart"/>
      <w:r w:rsidR="00AF4B2B">
        <w:rPr>
          <w:rFonts w:eastAsiaTheme="minorEastAsia" w:hint="eastAsia"/>
          <w:szCs w:val="18"/>
          <w:lang w:eastAsia="zh-CN"/>
        </w:rPr>
        <w:t>SCells</w:t>
      </w:r>
      <w:proofErr w:type="spellEnd"/>
      <w:r w:rsidR="00AF4B2B">
        <w:rPr>
          <w:rFonts w:eastAsiaTheme="minorEastAsia" w:hint="eastAsia"/>
          <w:szCs w:val="18"/>
          <w:lang w:eastAsia="zh-CN"/>
        </w:rPr>
        <w:t xml:space="preserve"> shall be measured within NCSG. Thus, we propose to confirm the agreement and remove the bracket.</w:t>
      </w:r>
    </w:p>
    <w:p w14:paraId="0F892D8F" w14:textId="10275449" w:rsidR="00526C5F" w:rsidRDefault="00526C5F" w:rsidP="00526C5F">
      <w:pPr>
        <w:spacing w:before="120"/>
        <w:jc w:val="both"/>
        <w:rPr>
          <w:lang w:eastAsia="zh-CN"/>
        </w:rPr>
      </w:pPr>
      <w:r w:rsidRPr="00931363">
        <w:rPr>
          <w:lang w:eastAsia="zh-CN"/>
        </w:rPr>
        <w:t xml:space="preserve">However, </w:t>
      </w:r>
      <w:r w:rsidR="00AF4B2B">
        <w:rPr>
          <w:rFonts w:hint="eastAsia"/>
          <w:lang w:eastAsia="zh-CN"/>
        </w:rPr>
        <w:t>after</w:t>
      </w:r>
      <w:r w:rsidRPr="00931363">
        <w:rPr>
          <w:lang w:eastAsia="zh-CN"/>
        </w:rPr>
        <w:t xml:space="preserve"> </w:t>
      </w:r>
      <w:proofErr w:type="spellStart"/>
      <w:r w:rsidRPr="00931363">
        <w:rPr>
          <w:lang w:eastAsia="zh-CN"/>
        </w:rPr>
        <w:t>SCell</w:t>
      </w:r>
      <w:proofErr w:type="spellEnd"/>
      <w:r w:rsidR="00AF4B2B">
        <w:rPr>
          <w:rFonts w:hint="eastAsia"/>
          <w:lang w:eastAsia="zh-CN"/>
        </w:rPr>
        <w:t xml:space="preserve"> activati</w:t>
      </w:r>
      <w:r w:rsidR="00717A1E">
        <w:rPr>
          <w:rFonts w:hint="eastAsia"/>
          <w:lang w:eastAsia="zh-CN"/>
        </w:rPr>
        <w:t>on</w:t>
      </w:r>
      <w:r w:rsidRPr="00931363">
        <w:rPr>
          <w:lang w:eastAsia="zh-CN"/>
        </w:rPr>
        <w:t xml:space="preserve">, the related SSB </w:t>
      </w:r>
      <w:r>
        <w:rPr>
          <w:lang w:eastAsia="zh-CN"/>
        </w:rPr>
        <w:t>may</w:t>
      </w:r>
      <w:r w:rsidRPr="00931363">
        <w:rPr>
          <w:lang w:eastAsia="zh-CN"/>
        </w:rPr>
        <w:t xml:space="preserve"> </w:t>
      </w:r>
      <w:r>
        <w:rPr>
          <w:lang w:eastAsia="zh-CN"/>
        </w:rPr>
        <w:t xml:space="preserve">not </w:t>
      </w:r>
      <w:r w:rsidRPr="00931363">
        <w:rPr>
          <w:lang w:eastAsia="zh-CN"/>
        </w:rPr>
        <w:t xml:space="preserve">be measured </w:t>
      </w:r>
      <w:r>
        <w:rPr>
          <w:lang w:eastAsia="zh-CN"/>
        </w:rPr>
        <w:t>if the SSB is</w:t>
      </w:r>
      <w:r w:rsidRPr="00931363">
        <w:rPr>
          <w:lang w:eastAsia="zh-CN"/>
        </w:rPr>
        <w:t xml:space="preserve"> outside active BWP</w:t>
      </w:r>
      <w:r>
        <w:rPr>
          <w:lang w:eastAsia="zh-CN"/>
        </w:rPr>
        <w:t xml:space="preserve"> when UE reports ‘gap’ for the band</w:t>
      </w:r>
      <w:r w:rsidRPr="00931363">
        <w:rPr>
          <w:lang w:eastAsia="zh-CN"/>
        </w:rPr>
        <w:t>.</w:t>
      </w:r>
      <w:r w:rsidR="00717A1E">
        <w:rPr>
          <w:rFonts w:hint="eastAsia"/>
          <w:lang w:eastAsia="zh-CN"/>
        </w:rPr>
        <w:t xml:space="preserve"> Thus, NW will configure the gap association to UE to indicate the related MO to be measured within gap other than not measured</w:t>
      </w:r>
      <w:r w:rsidR="009309ED">
        <w:rPr>
          <w:rFonts w:hint="eastAsia"/>
          <w:lang w:eastAsia="zh-CN"/>
        </w:rPr>
        <w:t xml:space="preserve"> if following deactivated </w:t>
      </w:r>
      <w:proofErr w:type="spellStart"/>
      <w:r w:rsidR="009309ED">
        <w:rPr>
          <w:rFonts w:hint="eastAsia"/>
          <w:lang w:eastAsia="zh-CN"/>
        </w:rPr>
        <w:t>SCell</w:t>
      </w:r>
      <w:proofErr w:type="spellEnd"/>
      <w:r w:rsidR="009309ED">
        <w:rPr>
          <w:rFonts w:hint="eastAsia"/>
          <w:lang w:eastAsia="zh-CN"/>
        </w:rPr>
        <w:t xml:space="preserve"> rule. </w:t>
      </w:r>
      <w:r w:rsidR="00717A1E">
        <w:rPr>
          <w:rFonts w:hint="eastAsia"/>
          <w:lang w:eastAsia="zh-CN"/>
        </w:rPr>
        <w:t xml:space="preserve"> </w:t>
      </w:r>
      <w:r w:rsidR="00320452">
        <w:rPr>
          <w:rFonts w:hint="eastAsia"/>
          <w:lang w:eastAsia="zh-CN"/>
        </w:rPr>
        <w:t xml:space="preserve">In general, </w:t>
      </w:r>
      <w:r w:rsidR="007E549C">
        <w:rPr>
          <w:lang w:eastAsia="zh-CN"/>
        </w:rPr>
        <w:t xml:space="preserve">whether </w:t>
      </w:r>
      <w:r w:rsidR="00320452">
        <w:rPr>
          <w:rFonts w:hint="eastAsia"/>
          <w:lang w:eastAsia="zh-CN"/>
        </w:rPr>
        <w:t>t</w:t>
      </w:r>
      <w:r w:rsidRPr="00931363">
        <w:rPr>
          <w:lang w:eastAsia="zh-CN"/>
        </w:rPr>
        <w:t xml:space="preserve">he MO may </w:t>
      </w:r>
      <w:r w:rsidR="00BD1BD1">
        <w:rPr>
          <w:lang w:eastAsia="zh-CN"/>
        </w:rPr>
        <w:t xml:space="preserve">will be </w:t>
      </w:r>
      <w:r w:rsidRPr="00931363">
        <w:rPr>
          <w:lang w:eastAsia="zh-CN"/>
        </w:rPr>
        <w:t>measured within gap or NCSG or outside gap</w:t>
      </w:r>
      <w:r>
        <w:rPr>
          <w:lang w:eastAsia="zh-CN"/>
        </w:rPr>
        <w:t xml:space="preserve"> depends on UE’s band reporting and BWP status</w:t>
      </w:r>
      <w:r w:rsidRPr="00931363">
        <w:rPr>
          <w:lang w:eastAsia="zh-CN"/>
        </w:rPr>
        <w:t>.</w:t>
      </w:r>
    </w:p>
    <w:p w14:paraId="1CA58571" w14:textId="77777777" w:rsidR="00526C5F" w:rsidRPr="004250AB" w:rsidRDefault="00526C5F" w:rsidP="00526C5F">
      <w:pPr>
        <w:pStyle w:val="ListParagraph"/>
        <w:numPr>
          <w:ilvl w:val="0"/>
          <w:numId w:val="6"/>
        </w:numPr>
        <w:overflowPunct w:val="0"/>
        <w:autoSpaceDE w:val="0"/>
        <w:autoSpaceDN w:val="0"/>
        <w:adjustRightInd w:val="0"/>
        <w:spacing w:before="120" w:after="180"/>
        <w:jc w:val="both"/>
        <w:textAlignment w:val="baseline"/>
        <w:rPr>
          <w:rFonts w:ascii="Times New Roman" w:hAnsi="Times New Roman"/>
          <w:sz w:val="20"/>
          <w:szCs w:val="18"/>
          <w:lang w:eastAsia="zh-CN"/>
        </w:rPr>
      </w:pPr>
      <w:r w:rsidRPr="004250AB">
        <w:rPr>
          <w:rFonts w:ascii="Times New Roman" w:hAnsi="Times New Roman"/>
          <w:sz w:val="20"/>
          <w:szCs w:val="18"/>
          <w:lang w:eastAsia="zh-CN"/>
        </w:rPr>
        <w:lastRenderedPageBreak/>
        <w:t>If UE reports ‘</w:t>
      </w:r>
      <w:proofErr w:type="spellStart"/>
      <w:r w:rsidRPr="004250AB">
        <w:rPr>
          <w:rFonts w:ascii="Times New Roman" w:hAnsi="Times New Roman"/>
          <w:sz w:val="20"/>
          <w:szCs w:val="18"/>
          <w:lang w:eastAsia="zh-CN"/>
        </w:rPr>
        <w:t>ncsg</w:t>
      </w:r>
      <w:proofErr w:type="spellEnd"/>
      <w:r w:rsidRPr="004250AB">
        <w:rPr>
          <w:rFonts w:ascii="Times New Roman" w:hAnsi="Times New Roman"/>
          <w:sz w:val="20"/>
          <w:szCs w:val="18"/>
          <w:lang w:eastAsia="zh-CN"/>
        </w:rPr>
        <w:t>’ for the band, and</w:t>
      </w:r>
    </w:p>
    <w:p w14:paraId="14FD0643" w14:textId="77777777" w:rsidR="00526C5F" w:rsidRPr="004250AB" w:rsidRDefault="00526C5F" w:rsidP="00526C5F">
      <w:pPr>
        <w:pStyle w:val="ListParagraph"/>
        <w:numPr>
          <w:ilvl w:val="1"/>
          <w:numId w:val="6"/>
        </w:numPr>
        <w:overflowPunct w:val="0"/>
        <w:autoSpaceDE w:val="0"/>
        <w:autoSpaceDN w:val="0"/>
        <w:adjustRightInd w:val="0"/>
        <w:spacing w:before="120" w:after="180"/>
        <w:jc w:val="both"/>
        <w:textAlignment w:val="baseline"/>
        <w:rPr>
          <w:rFonts w:ascii="Times New Roman" w:hAnsi="Times New Roman"/>
          <w:sz w:val="20"/>
          <w:szCs w:val="18"/>
          <w:lang w:eastAsia="zh-CN"/>
        </w:rPr>
      </w:pPr>
      <w:r w:rsidRPr="004250AB">
        <w:rPr>
          <w:rFonts w:ascii="Times New Roman" w:hAnsi="Times New Roman"/>
          <w:sz w:val="20"/>
          <w:szCs w:val="18"/>
          <w:lang w:eastAsia="zh-CN"/>
        </w:rPr>
        <w:t xml:space="preserve">if the SSB is within the active BWP, the MO will be measured outside MG and </w:t>
      </w:r>
      <w:proofErr w:type="gramStart"/>
      <w:r w:rsidRPr="004250AB">
        <w:rPr>
          <w:rFonts w:ascii="Times New Roman" w:hAnsi="Times New Roman"/>
          <w:sz w:val="20"/>
          <w:szCs w:val="18"/>
          <w:lang w:eastAsia="zh-CN"/>
        </w:rPr>
        <w:t>NCSG;</w:t>
      </w:r>
      <w:proofErr w:type="gramEnd"/>
    </w:p>
    <w:p w14:paraId="49E5F362" w14:textId="77777777" w:rsidR="00526C5F" w:rsidRPr="004250AB" w:rsidRDefault="00526C5F" w:rsidP="00526C5F">
      <w:pPr>
        <w:pStyle w:val="ListParagraph"/>
        <w:numPr>
          <w:ilvl w:val="1"/>
          <w:numId w:val="6"/>
        </w:numPr>
        <w:overflowPunct w:val="0"/>
        <w:autoSpaceDE w:val="0"/>
        <w:autoSpaceDN w:val="0"/>
        <w:adjustRightInd w:val="0"/>
        <w:spacing w:before="120" w:after="180"/>
        <w:jc w:val="both"/>
        <w:textAlignment w:val="baseline"/>
        <w:rPr>
          <w:rFonts w:ascii="Times New Roman" w:hAnsi="Times New Roman"/>
          <w:sz w:val="20"/>
          <w:szCs w:val="18"/>
          <w:lang w:eastAsia="zh-CN"/>
        </w:rPr>
      </w:pPr>
      <w:r w:rsidRPr="004250AB">
        <w:rPr>
          <w:rFonts w:ascii="Times New Roman" w:hAnsi="Times New Roman"/>
          <w:sz w:val="20"/>
          <w:szCs w:val="18"/>
          <w:lang w:eastAsia="zh-CN"/>
        </w:rPr>
        <w:t>if the SSB is outside the active BWP, the MO will be measured within NCSG.</w:t>
      </w:r>
    </w:p>
    <w:p w14:paraId="15B6D58A" w14:textId="77777777" w:rsidR="00526C5F" w:rsidRPr="004250AB" w:rsidRDefault="00526C5F" w:rsidP="00526C5F">
      <w:pPr>
        <w:pStyle w:val="ListParagraph"/>
        <w:numPr>
          <w:ilvl w:val="1"/>
          <w:numId w:val="6"/>
        </w:numPr>
        <w:overflowPunct w:val="0"/>
        <w:autoSpaceDE w:val="0"/>
        <w:autoSpaceDN w:val="0"/>
        <w:adjustRightInd w:val="0"/>
        <w:spacing w:before="120" w:after="180"/>
        <w:jc w:val="both"/>
        <w:textAlignment w:val="baseline"/>
        <w:rPr>
          <w:rFonts w:ascii="Times New Roman" w:hAnsi="Times New Roman"/>
          <w:sz w:val="20"/>
          <w:szCs w:val="18"/>
          <w:lang w:eastAsia="zh-CN"/>
        </w:rPr>
      </w:pPr>
      <w:r w:rsidRPr="004250AB">
        <w:rPr>
          <w:rFonts w:ascii="Times New Roman" w:hAnsi="Times New Roman"/>
          <w:sz w:val="20"/>
          <w:szCs w:val="18"/>
          <w:lang w:eastAsia="zh-CN"/>
        </w:rPr>
        <w:t xml:space="preserve">in this case, the MO can be associated within the NCSG. </w:t>
      </w:r>
    </w:p>
    <w:p w14:paraId="222AC7EE" w14:textId="77777777" w:rsidR="00526C5F" w:rsidRPr="004250AB" w:rsidRDefault="00526C5F" w:rsidP="00526C5F">
      <w:pPr>
        <w:pStyle w:val="ListParagraph"/>
        <w:numPr>
          <w:ilvl w:val="0"/>
          <w:numId w:val="6"/>
        </w:numPr>
        <w:overflowPunct w:val="0"/>
        <w:autoSpaceDE w:val="0"/>
        <w:autoSpaceDN w:val="0"/>
        <w:adjustRightInd w:val="0"/>
        <w:spacing w:before="120" w:after="180"/>
        <w:jc w:val="both"/>
        <w:textAlignment w:val="baseline"/>
        <w:rPr>
          <w:rFonts w:ascii="Times New Roman" w:hAnsi="Times New Roman"/>
          <w:sz w:val="20"/>
          <w:szCs w:val="18"/>
          <w:lang w:eastAsia="zh-CN"/>
        </w:rPr>
      </w:pPr>
      <w:r w:rsidRPr="004250AB">
        <w:rPr>
          <w:rFonts w:ascii="Times New Roman" w:hAnsi="Times New Roman"/>
          <w:sz w:val="20"/>
          <w:szCs w:val="18"/>
          <w:lang w:eastAsia="zh-CN"/>
        </w:rPr>
        <w:t>If UE reports ‘gap’ for the band, and</w:t>
      </w:r>
    </w:p>
    <w:p w14:paraId="5E44C329" w14:textId="77777777" w:rsidR="00526C5F" w:rsidRPr="004250AB" w:rsidRDefault="00526C5F" w:rsidP="00526C5F">
      <w:pPr>
        <w:pStyle w:val="ListParagraph"/>
        <w:numPr>
          <w:ilvl w:val="1"/>
          <w:numId w:val="6"/>
        </w:numPr>
        <w:overflowPunct w:val="0"/>
        <w:autoSpaceDE w:val="0"/>
        <w:autoSpaceDN w:val="0"/>
        <w:adjustRightInd w:val="0"/>
        <w:spacing w:before="120" w:after="180"/>
        <w:jc w:val="both"/>
        <w:textAlignment w:val="baseline"/>
        <w:rPr>
          <w:rFonts w:ascii="Times New Roman" w:hAnsi="Times New Roman"/>
          <w:sz w:val="20"/>
          <w:szCs w:val="18"/>
          <w:lang w:eastAsia="zh-CN"/>
        </w:rPr>
      </w:pPr>
      <w:r w:rsidRPr="004250AB">
        <w:rPr>
          <w:rFonts w:ascii="Times New Roman" w:hAnsi="Times New Roman"/>
          <w:sz w:val="20"/>
          <w:szCs w:val="18"/>
          <w:lang w:eastAsia="zh-CN"/>
        </w:rPr>
        <w:t xml:space="preserve">if the SSB is within the active BWP, the MO will be measured outside MG and </w:t>
      </w:r>
      <w:proofErr w:type="gramStart"/>
      <w:r w:rsidRPr="004250AB">
        <w:rPr>
          <w:rFonts w:ascii="Times New Roman" w:hAnsi="Times New Roman"/>
          <w:sz w:val="20"/>
          <w:szCs w:val="18"/>
          <w:lang w:eastAsia="zh-CN"/>
        </w:rPr>
        <w:t>NCSG;</w:t>
      </w:r>
      <w:proofErr w:type="gramEnd"/>
    </w:p>
    <w:p w14:paraId="0EFFE399" w14:textId="77777777" w:rsidR="00526C5F" w:rsidRPr="004250AB" w:rsidRDefault="00526C5F" w:rsidP="00526C5F">
      <w:pPr>
        <w:pStyle w:val="ListParagraph"/>
        <w:numPr>
          <w:ilvl w:val="1"/>
          <w:numId w:val="6"/>
        </w:numPr>
        <w:overflowPunct w:val="0"/>
        <w:autoSpaceDE w:val="0"/>
        <w:autoSpaceDN w:val="0"/>
        <w:adjustRightInd w:val="0"/>
        <w:spacing w:before="120" w:after="180"/>
        <w:jc w:val="both"/>
        <w:textAlignment w:val="baseline"/>
        <w:rPr>
          <w:rFonts w:ascii="Times New Roman" w:hAnsi="Times New Roman"/>
          <w:sz w:val="20"/>
          <w:szCs w:val="18"/>
          <w:lang w:eastAsia="zh-CN"/>
        </w:rPr>
      </w:pPr>
      <w:r w:rsidRPr="004250AB">
        <w:rPr>
          <w:rFonts w:ascii="Times New Roman" w:hAnsi="Times New Roman"/>
          <w:sz w:val="20"/>
          <w:szCs w:val="18"/>
          <w:lang w:eastAsia="zh-CN"/>
        </w:rPr>
        <w:t>if the SSB is outside the active BWP, the MO will be measured within MG.</w:t>
      </w:r>
    </w:p>
    <w:p w14:paraId="09CB270C" w14:textId="77777777" w:rsidR="00526C5F" w:rsidRPr="004250AB" w:rsidRDefault="00526C5F" w:rsidP="00526C5F">
      <w:pPr>
        <w:pStyle w:val="ListParagraph"/>
        <w:numPr>
          <w:ilvl w:val="1"/>
          <w:numId w:val="6"/>
        </w:numPr>
        <w:overflowPunct w:val="0"/>
        <w:autoSpaceDE w:val="0"/>
        <w:autoSpaceDN w:val="0"/>
        <w:adjustRightInd w:val="0"/>
        <w:spacing w:before="120" w:after="180"/>
        <w:jc w:val="both"/>
        <w:textAlignment w:val="baseline"/>
        <w:rPr>
          <w:rFonts w:ascii="Times New Roman" w:hAnsi="Times New Roman"/>
          <w:sz w:val="20"/>
          <w:szCs w:val="18"/>
          <w:lang w:eastAsia="zh-CN"/>
        </w:rPr>
      </w:pPr>
      <w:r w:rsidRPr="004250AB">
        <w:rPr>
          <w:rFonts w:ascii="Times New Roman" w:hAnsi="Times New Roman"/>
          <w:sz w:val="20"/>
          <w:szCs w:val="18"/>
          <w:lang w:eastAsia="zh-CN"/>
        </w:rPr>
        <w:t xml:space="preserve">in this case, the MO can be associated within the Type-2 MG. </w:t>
      </w:r>
    </w:p>
    <w:p w14:paraId="51A5AF41" w14:textId="77777777" w:rsidR="00526C5F" w:rsidRDefault="00526C5F" w:rsidP="00526C5F">
      <w:pPr>
        <w:jc w:val="center"/>
      </w:pPr>
      <w:r>
        <w:rPr>
          <w:noProof/>
        </w:rPr>
        <w:drawing>
          <wp:inline distT="0" distB="0" distL="0" distR="0" wp14:anchorId="66CA9FFF" wp14:editId="0668E935">
            <wp:extent cx="2688609" cy="185483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07931" cy="1868167"/>
                    </a:xfrm>
                    <a:prstGeom prst="rect">
                      <a:avLst/>
                    </a:prstGeom>
                    <a:noFill/>
                  </pic:spPr>
                </pic:pic>
              </a:graphicData>
            </a:graphic>
          </wp:inline>
        </w:drawing>
      </w:r>
    </w:p>
    <w:p w14:paraId="5C413DC8" w14:textId="15E152A5" w:rsidR="00526C5F" w:rsidRPr="00931363" w:rsidRDefault="00526C5F" w:rsidP="00526C5F">
      <w:pPr>
        <w:jc w:val="center"/>
      </w:pPr>
      <w:r w:rsidRPr="00804D04">
        <w:rPr>
          <w:b/>
          <w:bCs/>
        </w:rPr>
        <w:t xml:space="preserve">Figure </w:t>
      </w:r>
      <w:r w:rsidRPr="00804D04">
        <w:rPr>
          <w:b/>
          <w:bCs/>
        </w:rPr>
        <w:fldChar w:fldCharType="begin"/>
      </w:r>
      <w:r w:rsidRPr="00804D04">
        <w:rPr>
          <w:b/>
          <w:bCs/>
        </w:rPr>
        <w:instrText xml:space="preserve"> SEQ Figure \* ARABIC </w:instrText>
      </w:r>
      <w:r w:rsidRPr="00804D04">
        <w:rPr>
          <w:b/>
          <w:bCs/>
        </w:rPr>
        <w:fldChar w:fldCharType="separate"/>
      </w:r>
      <w:r w:rsidR="001537D0">
        <w:rPr>
          <w:b/>
          <w:bCs/>
          <w:noProof/>
        </w:rPr>
        <w:t>1</w:t>
      </w:r>
      <w:r w:rsidRPr="00804D04">
        <w:rPr>
          <w:b/>
          <w:bCs/>
        </w:rPr>
        <w:fldChar w:fldCharType="end"/>
      </w:r>
      <w:r w:rsidRPr="00804D04">
        <w:rPr>
          <w:b/>
          <w:bCs/>
        </w:rPr>
        <w:t>.</w:t>
      </w:r>
      <w:r>
        <w:rPr>
          <w:b/>
          <w:bCs/>
        </w:rPr>
        <w:t xml:space="preserve"> The transition from NCSG to MG for a MO with deactivated </w:t>
      </w:r>
      <w:proofErr w:type="spellStart"/>
      <w:r>
        <w:rPr>
          <w:b/>
          <w:bCs/>
        </w:rPr>
        <w:t>SCell</w:t>
      </w:r>
      <w:proofErr w:type="spellEnd"/>
    </w:p>
    <w:p w14:paraId="4DEC1472" w14:textId="62AE7BF1" w:rsidR="00526C5F" w:rsidRPr="008D6967" w:rsidRDefault="00526C5F" w:rsidP="00526C5F">
      <w:pPr>
        <w:spacing w:before="240" w:after="0"/>
        <w:jc w:val="both"/>
        <w:rPr>
          <w:rFonts w:asciiTheme="minorHAnsi" w:hAnsiTheme="minorHAnsi" w:cstheme="minorHAnsi"/>
          <w:b/>
          <w:bCs/>
          <w:i/>
          <w:iCs/>
        </w:rPr>
      </w:pPr>
      <w:bookmarkStart w:id="7" w:name="_Ref126337280"/>
      <w:bookmarkStart w:id="8" w:name="_Ref110117983"/>
      <w:bookmarkStart w:id="9" w:name="_Ref115443586"/>
      <w:r w:rsidRPr="008D6967">
        <w:rPr>
          <w:rFonts w:asciiTheme="minorHAnsi" w:hAnsiTheme="minorHAnsi" w:cstheme="minorHAnsi"/>
          <w:b/>
          <w:bCs/>
          <w:i/>
          <w:iCs/>
        </w:rPr>
        <w:t xml:space="preserve">Observation </w:t>
      </w:r>
      <w:r w:rsidRPr="008D6967">
        <w:rPr>
          <w:rFonts w:asciiTheme="minorHAnsi" w:hAnsiTheme="minorHAnsi" w:cstheme="minorHAnsi"/>
          <w:b/>
          <w:bCs/>
          <w:i/>
          <w:iCs/>
        </w:rPr>
        <w:fldChar w:fldCharType="begin"/>
      </w:r>
      <w:r w:rsidRPr="008D6967">
        <w:rPr>
          <w:rFonts w:asciiTheme="minorHAnsi" w:hAnsiTheme="minorHAnsi" w:cstheme="minorHAnsi"/>
          <w:b/>
          <w:bCs/>
          <w:i/>
          <w:iCs/>
        </w:rPr>
        <w:instrText xml:space="preserve"> SEQ Observation \* ARABIC </w:instrText>
      </w:r>
      <w:r w:rsidRPr="008D6967">
        <w:rPr>
          <w:rFonts w:asciiTheme="minorHAnsi" w:hAnsiTheme="minorHAnsi" w:cstheme="minorHAnsi"/>
          <w:b/>
          <w:bCs/>
          <w:i/>
          <w:iCs/>
        </w:rPr>
        <w:fldChar w:fldCharType="separate"/>
      </w:r>
      <w:r w:rsidR="001537D0">
        <w:rPr>
          <w:rFonts w:asciiTheme="minorHAnsi" w:hAnsiTheme="minorHAnsi" w:cstheme="minorHAnsi"/>
          <w:b/>
          <w:bCs/>
          <w:i/>
          <w:iCs/>
          <w:noProof/>
        </w:rPr>
        <w:t>1</w:t>
      </w:r>
      <w:r w:rsidRPr="008D6967">
        <w:rPr>
          <w:rFonts w:asciiTheme="minorHAnsi" w:hAnsiTheme="minorHAnsi" w:cstheme="minorHAnsi"/>
          <w:b/>
          <w:bCs/>
          <w:i/>
          <w:iCs/>
        </w:rPr>
        <w:fldChar w:fldCharType="end"/>
      </w:r>
      <w:r w:rsidRPr="008D6967">
        <w:rPr>
          <w:rFonts w:asciiTheme="minorHAnsi" w:hAnsiTheme="minorHAnsi" w:cstheme="minorHAnsi"/>
          <w:b/>
          <w:bCs/>
          <w:i/>
          <w:iCs/>
        </w:rPr>
        <w:t xml:space="preserve">: In Rel-17, when UE supports NCSG, deactivated </w:t>
      </w:r>
      <w:proofErr w:type="spellStart"/>
      <w:r w:rsidRPr="008D6967">
        <w:rPr>
          <w:rFonts w:asciiTheme="minorHAnsi" w:hAnsiTheme="minorHAnsi" w:cstheme="minorHAnsi"/>
          <w:b/>
          <w:bCs/>
          <w:i/>
          <w:iCs/>
        </w:rPr>
        <w:t>SCell</w:t>
      </w:r>
      <w:proofErr w:type="spellEnd"/>
      <w:r w:rsidRPr="008D6967">
        <w:rPr>
          <w:rFonts w:asciiTheme="minorHAnsi" w:hAnsiTheme="minorHAnsi" w:cstheme="minorHAnsi"/>
          <w:b/>
          <w:bCs/>
          <w:i/>
          <w:iCs/>
        </w:rPr>
        <w:t xml:space="preserve"> measurement will be performed within NCSG provided that NCSG is configured by the NW.</w:t>
      </w:r>
      <w:bookmarkEnd w:id="7"/>
    </w:p>
    <w:p w14:paraId="74D93DBD" w14:textId="5D447B2F" w:rsidR="00526C5F" w:rsidRPr="008D6967" w:rsidRDefault="00526C5F" w:rsidP="00526C5F">
      <w:pPr>
        <w:spacing w:before="240" w:after="0"/>
        <w:jc w:val="both"/>
        <w:rPr>
          <w:rFonts w:asciiTheme="minorHAnsi" w:hAnsiTheme="minorHAnsi" w:cstheme="minorHAnsi"/>
          <w:b/>
          <w:bCs/>
          <w:i/>
          <w:szCs w:val="22"/>
          <w:lang w:eastAsia="zh-CN"/>
        </w:rPr>
      </w:pPr>
      <w:bookmarkStart w:id="10" w:name="_Ref126337296"/>
      <w:bookmarkStart w:id="11" w:name="_Ref160715397"/>
      <w:bookmarkStart w:id="12" w:name="_Ref184287224"/>
      <w:bookmarkStart w:id="13" w:name="_Ref133600585"/>
      <w:r w:rsidRPr="008D6967">
        <w:rPr>
          <w:rFonts w:asciiTheme="minorHAnsi" w:hAnsiTheme="minorHAnsi" w:cstheme="minorHAnsi"/>
          <w:b/>
          <w:bCs/>
          <w:i/>
          <w:szCs w:val="22"/>
        </w:rPr>
        <w:t xml:space="preserve">Proposal </w:t>
      </w:r>
      <w:r w:rsidRPr="008D6967">
        <w:rPr>
          <w:rFonts w:asciiTheme="minorHAnsi" w:hAnsiTheme="minorHAnsi" w:cstheme="minorHAnsi"/>
          <w:b/>
          <w:bCs/>
          <w:i/>
          <w:szCs w:val="22"/>
        </w:rPr>
        <w:fldChar w:fldCharType="begin"/>
      </w:r>
      <w:r w:rsidRPr="008D6967">
        <w:rPr>
          <w:rFonts w:asciiTheme="minorHAnsi" w:hAnsiTheme="minorHAnsi" w:cstheme="minorHAnsi"/>
          <w:b/>
          <w:bCs/>
          <w:i/>
          <w:szCs w:val="22"/>
        </w:rPr>
        <w:instrText xml:space="preserve"> SEQ Proposal \* ARABIC </w:instrText>
      </w:r>
      <w:r w:rsidRPr="008D6967">
        <w:rPr>
          <w:rFonts w:asciiTheme="minorHAnsi" w:hAnsiTheme="minorHAnsi" w:cstheme="minorHAnsi"/>
          <w:b/>
          <w:bCs/>
          <w:i/>
          <w:szCs w:val="22"/>
        </w:rPr>
        <w:fldChar w:fldCharType="separate"/>
      </w:r>
      <w:r w:rsidR="001537D0">
        <w:rPr>
          <w:rFonts w:asciiTheme="minorHAnsi" w:hAnsiTheme="minorHAnsi" w:cstheme="minorHAnsi"/>
          <w:b/>
          <w:bCs/>
          <w:i/>
          <w:noProof/>
          <w:szCs w:val="22"/>
        </w:rPr>
        <w:t>1</w:t>
      </w:r>
      <w:r w:rsidRPr="008D6967">
        <w:rPr>
          <w:rFonts w:asciiTheme="minorHAnsi" w:hAnsiTheme="minorHAnsi" w:cstheme="minorHAnsi"/>
          <w:b/>
          <w:bCs/>
          <w:i/>
          <w:szCs w:val="22"/>
        </w:rPr>
        <w:fldChar w:fldCharType="end"/>
      </w:r>
      <w:r w:rsidRPr="008D6967">
        <w:rPr>
          <w:rFonts w:asciiTheme="minorHAnsi" w:hAnsiTheme="minorHAnsi" w:cstheme="minorHAnsi"/>
          <w:b/>
          <w:bCs/>
          <w:i/>
          <w:szCs w:val="22"/>
        </w:rPr>
        <w:t xml:space="preserve">: </w:t>
      </w:r>
      <w:bookmarkEnd w:id="8"/>
      <w:bookmarkEnd w:id="9"/>
      <w:bookmarkEnd w:id="10"/>
      <w:r w:rsidRPr="008D6967">
        <w:rPr>
          <w:rFonts w:asciiTheme="minorHAnsi" w:hAnsiTheme="minorHAnsi" w:cstheme="minorHAnsi"/>
          <w:b/>
          <w:bCs/>
          <w:i/>
          <w:szCs w:val="22"/>
        </w:rPr>
        <w:t xml:space="preserve">When the </w:t>
      </w:r>
      <w:proofErr w:type="spellStart"/>
      <w:r w:rsidRPr="008D6967">
        <w:rPr>
          <w:rFonts w:asciiTheme="minorHAnsi" w:hAnsiTheme="minorHAnsi" w:cstheme="minorHAnsi"/>
          <w:b/>
          <w:bCs/>
          <w:i/>
          <w:szCs w:val="22"/>
        </w:rPr>
        <w:t>SCell</w:t>
      </w:r>
      <w:proofErr w:type="spellEnd"/>
      <w:r w:rsidRPr="008D6967">
        <w:rPr>
          <w:rFonts w:asciiTheme="minorHAnsi" w:hAnsiTheme="minorHAnsi" w:cstheme="minorHAnsi"/>
          <w:b/>
          <w:bCs/>
          <w:i/>
          <w:szCs w:val="22"/>
        </w:rPr>
        <w:t xml:space="preserve"> is deactivated,</w:t>
      </w:r>
      <w:bookmarkEnd w:id="11"/>
      <w:r w:rsidRPr="008D6967">
        <w:rPr>
          <w:rFonts w:asciiTheme="minorHAnsi" w:hAnsiTheme="minorHAnsi" w:cstheme="minorHAnsi"/>
          <w:b/>
          <w:bCs/>
          <w:i/>
          <w:szCs w:val="22"/>
        </w:rPr>
        <w:t xml:space="preserve"> </w:t>
      </w:r>
      <w:r w:rsidR="00306162">
        <w:rPr>
          <w:rFonts w:asciiTheme="minorHAnsi" w:hAnsiTheme="minorHAnsi" w:cstheme="minorHAnsi" w:hint="eastAsia"/>
          <w:b/>
          <w:bCs/>
          <w:i/>
          <w:szCs w:val="22"/>
          <w:lang w:eastAsia="zh-CN"/>
        </w:rPr>
        <w:t>and NW configures NCSG+MG,</w:t>
      </w:r>
      <w:bookmarkEnd w:id="12"/>
    </w:p>
    <w:p w14:paraId="4D22842E" w14:textId="74E7452D" w:rsidR="00526C5F" w:rsidRPr="008D6967" w:rsidRDefault="00526C5F" w:rsidP="00526C5F">
      <w:pPr>
        <w:pStyle w:val="ListParagraph"/>
        <w:numPr>
          <w:ilvl w:val="0"/>
          <w:numId w:val="7"/>
        </w:numPr>
        <w:spacing w:before="240"/>
        <w:jc w:val="both"/>
        <w:rPr>
          <w:rFonts w:asciiTheme="minorHAnsi" w:hAnsiTheme="minorHAnsi" w:cstheme="minorHAnsi"/>
          <w:b/>
          <w:bCs/>
          <w:i/>
          <w:sz w:val="20"/>
        </w:rPr>
      </w:pPr>
      <w:r w:rsidRPr="008D6967">
        <w:rPr>
          <w:rFonts w:asciiTheme="minorHAnsi" w:hAnsiTheme="minorHAnsi" w:cstheme="minorHAnsi"/>
          <w:b/>
          <w:bCs/>
          <w:i/>
          <w:sz w:val="20"/>
        </w:rPr>
        <w:t xml:space="preserve">the deactivated </w:t>
      </w:r>
      <w:proofErr w:type="spellStart"/>
      <w:r w:rsidRPr="008D6967">
        <w:rPr>
          <w:rFonts w:asciiTheme="minorHAnsi" w:hAnsiTheme="minorHAnsi" w:cstheme="minorHAnsi"/>
          <w:b/>
          <w:bCs/>
          <w:i/>
          <w:sz w:val="20"/>
        </w:rPr>
        <w:t>SCell’s</w:t>
      </w:r>
      <w:proofErr w:type="spellEnd"/>
      <w:r w:rsidRPr="008D6967">
        <w:rPr>
          <w:rFonts w:asciiTheme="minorHAnsi" w:hAnsiTheme="minorHAnsi" w:cstheme="minorHAnsi"/>
          <w:b/>
          <w:bCs/>
          <w:i/>
          <w:sz w:val="20"/>
        </w:rPr>
        <w:t xml:space="preserve"> MO will be measured within NCSG if the SMTC is partially or fully overlapped regardless of </w:t>
      </w:r>
      <w:r w:rsidR="00306162">
        <w:rPr>
          <w:rFonts w:asciiTheme="minorHAnsi" w:hAnsiTheme="minorHAnsi" w:cstheme="minorHAnsi" w:hint="eastAsia"/>
          <w:b/>
          <w:bCs/>
          <w:i/>
          <w:sz w:val="20"/>
          <w:lang w:eastAsia="zh-CN"/>
        </w:rPr>
        <w:t xml:space="preserve">the </w:t>
      </w:r>
      <w:r w:rsidR="00306162" w:rsidRPr="00306162">
        <w:rPr>
          <w:rFonts w:asciiTheme="minorHAnsi" w:hAnsiTheme="minorHAnsi" w:cstheme="minorHAnsi"/>
          <w:b/>
          <w:bCs/>
          <w:i/>
          <w:sz w:val="20"/>
        </w:rPr>
        <w:t xml:space="preserve">reported UE capabilities and </w:t>
      </w:r>
      <w:r w:rsidRPr="008D6967">
        <w:rPr>
          <w:rFonts w:asciiTheme="minorHAnsi" w:hAnsiTheme="minorHAnsi" w:cstheme="minorHAnsi"/>
          <w:b/>
          <w:bCs/>
          <w:i/>
          <w:sz w:val="20"/>
        </w:rPr>
        <w:t>gap association.</w:t>
      </w:r>
      <w:bookmarkEnd w:id="13"/>
    </w:p>
    <w:p w14:paraId="2498856B" w14:textId="2430A373" w:rsidR="00232665" w:rsidRPr="00B9309F" w:rsidRDefault="0080618A" w:rsidP="00567688">
      <w:pPr>
        <w:pStyle w:val="ListParagraph"/>
        <w:numPr>
          <w:ilvl w:val="0"/>
          <w:numId w:val="7"/>
        </w:numPr>
        <w:spacing w:before="120"/>
        <w:jc w:val="both"/>
        <w:rPr>
          <w:rFonts w:asciiTheme="minorHAnsi" w:hAnsiTheme="minorHAnsi" w:cstheme="minorHAnsi"/>
          <w:b/>
          <w:bCs/>
          <w:i/>
          <w:szCs w:val="22"/>
          <w:lang w:eastAsia="zh-CN"/>
        </w:rPr>
      </w:pPr>
      <w:r w:rsidRPr="00B9309F">
        <w:rPr>
          <w:rFonts w:asciiTheme="minorHAnsi" w:hAnsiTheme="minorHAnsi" w:cstheme="minorHAnsi"/>
          <w:b/>
          <w:bCs/>
          <w:i/>
          <w:sz w:val="20"/>
        </w:rPr>
        <w:t xml:space="preserve">When the </w:t>
      </w:r>
      <w:proofErr w:type="spellStart"/>
      <w:r w:rsidRPr="00B9309F">
        <w:rPr>
          <w:rFonts w:asciiTheme="minorHAnsi" w:hAnsiTheme="minorHAnsi" w:cstheme="minorHAnsi"/>
          <w:b/>
          <w:bCs/>
          <w:i/>
          <w:sz w:val="20"/>
        </w:rPr>
        <w:t>SCell</w:t>
      </w:r>
      <w:proofErr w:type="spellEnd"/>
      <w:r w:rsidRPr="00B9309F">
        <w:rPr>
          <w:rFonts w:asciiTheme="minorHAnsi" w:hAnsiTheme="minorHAnsi" w:cstheme="minorHAnsi"/>
          <w:b/>
          <w:bCs/>
          <w:i/>
          <w:sz w:val="20"/>
        </w:rPr>
        <w:t xml:space="preserve"> is activated,</w:t>
      </w:r>
      <w:r w:rsidRPr="00B9309F">
        <w:rPr>
          <w:rFonts w:asciiTheme="minorHAnsi" w:hAnsiTheme="minorHAnsi" w:cstheme="minorHAnsi" w:hint="eastAsia"/>
          <w:b/>
          <w:bCs/>
          <w:i/>
          <w:sz w:val="20"/>
        </w:rPr>
        <w:t xml:space="preserve"> </w:t>
      </w:r>
      <w:r w:rsidR="00265957" w:rsidRPr="00B9309F">
        <w:rPr>
          <w:rFonts w:asciiTheme="minorHAnsi" w:hAnsiTheme="minorHAnsi" w:cstheme="minorHAnsi" w:hint="eastAsia"/>
          <w:b/>
          <w:bCs/>
          <w:i/>
          <w:sz w:val="20"/>
        </w:rPr>
        <w:t>UE shall follow the gap association rule to perform measurement.</w:t>
      </w:r>
      <w:bookmarkEnd w:id="5"/>
      <w:bookmarkEnd w:id="6"/>
    </w:p>
    <w:p w14:paraId="358C779D" w14:textId="5D1E00AE" w:rsidR="00DF11E2" w:rsidRDefault="00DF11E2" w:rsidP="003548F1">
      <w:pPr>
        <w:pStyle w:val="ListParagraph"/>
        <w:keepNext/>
        <w:keepLines/>
        <w:numPr>
          <w:ilvl w:val="0"/>
          <w:numId w:val="1"/>
        </w:numPr>
        <w:pBdr>
          <w:top w:val="single" w:sz="12" w:space="3" w:color="auto"/>
        </w:pBdr>
        <w:spacing w:before="360"/>
        <w:ind w:left="357" w:hanging="357"/>
        <w:contextualSpacing w:val="0"/>
        <w:jc w:val="both"/>
        <w:outlineLvl w:val="0"/>
        <w:rPr>
          <w:sz w:val="36"/>
        </w:rPr>
      </w:pPr>
      <w:proofErr w:type="spellStart"/>
      <w:r>
        <w:rPr>
          <w:rFonts w:hint="eastAsia"/>
          <w:sz w:val="36"/>
          <w:lang w:eastAsia="zh-CN"/>
        </w:rPr>
        <w:t>NeedForGaps</w:t>
      </w:r>
      <w:proofErr w:type="spellEnd"/>
    </w:p>
    <w:p w14:paraId="052F07FF" w14:textId="75A1B373" w:rsidR="00DF11E2" w:rsidRDefault="00187533" w:rsidP="00187533">
      <w:pPr>
        <w:jc w:val="both"/>
        <w:rPr>
          <w:lang w:val="en-US" w:eastAsia="zh-CN"/>
        </w:rPr>
      </w:pPr>
      <w:r w:rsidRPr="00187533">
        <w:rPr>
          <w:rFonts w:hint="eastAsia"/>
          <w:lang w:val="en-US"/>
        </w:rPr>
        <w:t xml:space="preserve">In last meeting, companies </w:t>
      </w:r>
      <w:r>
        <w:rPr>
          <w:rFonts w:hint="eastAsia"/>
          <w:lang w:val="en-US" w:eastAsia="zh-CN"/>
        </w:rPr>
        <w:t xml:space="preserve">discussed the </w:t>
      </w:r>
      <w:r w:rsidR="004B5D34">
        <w:rPr>
          <w:rFonts w:hint="eastAsia"/>
          <w:lang w:val="en-US" w:eastAsia="zh-CN"/>
        </w:rPr>
        <w:t>distance between SMTC and DRX to avoid the interruption within DRX ON duration.</w:t>
      </w:r>
    </w:p>
    <w:tbl>
      <w:tblPr>
        <w:tblStyle w:val="TableGrid"/>
        <w:tblW w:w="0" w:type="auto"/>
        <w:tblLook w:val="04A0" w:firstRow="1" w:lastRow="0" w:firstColumn="1" w:lastColumn="0" w:noHBand="0" w:noVBand="1"/>
      </w:tblPr>
      <w:tblGrid>
        <w:gridCol w:w="9629"/>
      </w:tblGrid>
      <w:tr w:rsidR="004B5D34" w14:paraId="6B0A2EFA" w14:textId="77777777" w:rsidTr="004B5D34">
        <w:tc>
          <w:tcPr>
            <w:tcW w:w="9629" w:type="dxa"/>
          </w:tcPr>
          <w:p w14:paraId="0DBF29DE" w14:textId="77777777" w:rsidR="00B115B1" w:rsidRPr="00AD36B2" w:rsidRDefault="00B115B1" w:rsidP="00B115B1">
            <w:pPr>
              <w:rPr>
                <w:rFonts w:asciiTheme="minorHAnsi" w:hAnsiTheme="minorHAnsi" w:cstheme="minorHAnsi"/>
                <w:b/>
                <w:color w:val="0070C0"/>
                <w:u w:val="single"/>
                <w:lang w:eastAsia="ko-KR"/>
              </w:rPr>
            </w:pPr>
            <w:r w:rsidRPr="00AD36B2">
              <w:rPr>
                <w:rFonts w:asciiTheme="minorHAnsi" w:hAnsiTheme="minorHAnsi" w:cstheme="minorHAnsi"/>
                <w:b/>
                <w:color w:val="0070C0"/>
                <w:u w:val="single"/>
                <w:lang w:eastAsia="ko-KR"/>
              </w:rPr>
              <w:t>Issue 2-1-1: Misalignment between DRX-on duration and SMTC for NFG measurements?</w:t>
            </w:r>
          </w:p>
          <w:p w14:paraId="79B5DA20" w14:textId="77777777" w:rsidR="00B115B1" w:rsidRPr="00B115B1" w:rsidRDefault="00B115B1" w:rsidP="00B115B1">
            <w:pPr>
              <w:pStyle w:val="ListParagraph"/>
              <w:numPr>
                <w:ilvl w:val="0"/>
                <w:numId w:val="10"/>
              </w:numPr>
              <w:overflowPunct w:val="0"/>
              <w:autoSpaceDE w:val="0"/>
              <w:autoSpaceDN w:val="0"/>
              <w:adjustRightInd w:val="0"/>
              <w:ind w:hanging="357"/>
              <w:contextualSpacing w:val="0"/>
              <w:rPr>
                <w:color w:val="000000" w:themeColor="text1"/>
                <w:sz w:val="20"/>
                <w:lang w:eastAsia="zh-CN"/>
              </w:rPr>
            </w:pPr>
            <w:r w:rsidRPr="00B115B1">
              <w:rPr>
                <w:color w:val="000000" w:themeColor="text1"/>
                <w:sz w:val="20"/>
                <w:lang w:eastAsia="zh-CN"/>
              </w:rPr>
              <w:t xml:space="preserve">Background: </w:t>
            </w:r>
          </w:p>
          <w:p w14:paraId="507DEB78" w14:textId="77777777" w:rsidR="00B115B1" w:rsidRPr="00B115B1" w:rsidRDefault="00B115B1" w:rsidP="00B115B1">
            <w:pPr>
              <w:pStyle w:val="ListParagraph"/>
              <w:numPr>
                <w:ilvl w:val="1"/>
                <w:numId w:val="10"/>
              </w:numPr>
              <w:overflowPunct w:val="0"/>
              <w:autoSpaceDE w:val="0"/>
              <w:autoSpaceDN w:val="0"/>
              <w:adjustRightInd w:val="0"/>
              <w:ind w:hanging="357"/>
              <w:contextualSpacing w:val="0"/>
              <w:rPr>
                <w:b/>
                <w:bCs/>
                <w:color w:val="000000" w:themeColor="text1"/>
                <w:sz w:val="20"/>
                <w:highlight w:val="green"/>
                <w:lang w:eastAsia="zh-CN"/>
              </w:rPr>
            </w:pPr>
            <w:r w:rsidRPr="00B115B1">
              <w:rPr>
                <w:b/>
                <w:bCs/>
                <w:color w:val="000000" w:themeColor="text1"/>
                <w:sz w:val="20"/>
                <w:highlight w:val="green"/>
                <w:lang w:eastAsia="zh-CN"/>
              </w:rPr>
              <w:t xml:space="preserve">Agreement from RAN4#112 meeting: </w:t>
            </w:r>
          </w:p>
          <w:p w14:paraId="09BF3F87" w14:textId="77777777" w:rsidR="00B115B1" w:rsidRPr="00B115B1" w:rsidRDefault="00B115B1" w:rsidP="00B115B1">
            <w:pPr>
              <w:numPr>
                <w:ilvl w:val="2"/>
                <w:numId w:val="10"/>
              </w:numPr>
              <w:overflowPunct w:val="0"/>
              <w:autoSpaceDE w:val="0"/>
              <w:autoSpaceDN w:val="0"/>
              <w:adjustRightInd w:val="0"/>
              <w:snapToGrid w:val="0"/>
              <w:spacing w:after="0" w:line="254" w:lineRule="auto"/>
              <w:ind w:hanging="357"/>
              <w:textAlignment w:val="baseline"/>
              <w:rPr>
                <w:rFonts w:eastAsia="DengXian"/>
                <w:lang w:val="en-US" w:eastAsia="zh-CN"/>
              </w:rPr>
            </w:pPr>
            <w:r w:rsidRPr="00B115B1">
              <w:rPr>
                <w:rFonts w:eastAsia="DengXian"/>
                <w:lang w:val="en-US" w:eastAsia="zh-CN"/>
              </w:rPr>
              <w:t>Interruptions are not allowed during DRX ON duration</w:t>
            </w:r>
          </w:p>
          <w:p w14:paraId="08F4C4DC" w14:textId="77777777" w:rsidR="00B115B1" w:rsidRPr="00B115B1" w:rsidRDefault="00B115B1" w:rsidP="00B115B1">
            <w:pPr>
              <w:numPr>
                <w:ilvl w:val="3"/>
                <w:numId w:val="10"/>
              </w:numPr>
              <w:overflowPunct w:val="0"/>
              <w:autoSpaceDE w:val="0"/>
              <w:autoSpaceDN w:val="0"/>
              <w:adjustRightInd w:val="0"/>
              <w:snapToGrid w:val="0"/>
              <w:spacing w:after="0" w:line="254" w:lineRule="auto"/>
              <w:ind w:hanging="357"/>
              <w:textAlignment w:val="baseline"/>
              <w:rPr>
                <w:rFonts w:eastAsia="DengXian"/>
                <w:lang w:val="en-US" w:eastAsia="zh-CN"/>
              </w:rPr>
            </w:pPr>
            <w:r w:rsidRPr="00B115B1">
              <w:t xml:space="preserve">Exclude the time extended due to </w:t>
            </w:r>
            <w:proofErr w:type="spellStart"/>
            <w:r w:rsidRPr="00B115B1">
              <w:t>drx-inactivityTimer</w:t>
            </w:r>
            <w:proofErr w:type="spellEnd"/>
          </w:p>
          <w:p w14:paraId="3130E2D8" w14:textId="77777777" w:rsidR="00B115B1" w:rsidRPr="00B115B1" w:rsidRDefault="00B115B1" w:rsidP="00B115B1">
            <w:pPr>
              <w:pStyle w:val="ListParagraph"/>
              <w:numPr>
                <w:ilvl w:val="4"/>
                <w:numId w:val="10"/>
              </w:numPr>
              <w:overflowPunct w:val="0"/>
              <w:autoSpaceDE w:val="0"/>
              <w:autoSpaceDN w:val="0"/>
              <w:adjustRightInd w:val="0"/>
              <w:ind w:hanging="357"/>
              <w:contextualSpacing w:val="0"/>
              <w:rPr>
                <w:color w:val="000000" w:themeColor="text1"/>
                <w:sz w:val="20"/>
                <w:lang w:eastAsia="zh-CN"/>
              </w:rPr>
            </w:pPr>
            <w:r w:rsidRPr="00B115B1">
              <w:rPr>
                <w:sz w:val="20"/>
              </w:rPr>
              <w:t xml:space="preserve">if there is </w:t>
            </w:r>
            <w:r w:rsidRPr="00B115B1">
              <w:rPr>
                <w:b/>
                <w:sz w:val="20"/>
              </w:rPr>
              <w:t xml:space="preserve">no SMTC occasion within </w:t>
            </w:r>
            <w:proofErr w:type="gramStart"/>
            <w:r w:rsidRPr="00B115B1">
              <w:rPr>
                <w:b/>
                <w:sz w:val="20"/>
              </w:rPr>
              <w:t>a time period</w:t>
            </w:r>
            <w:proofErr w:type="gramEnd"/>
            <w:r w:rsidRPr="00B115B1">
              <w:rPr>
                <w:sz w:val="20"/>
              </w:rPr>
              <w:t xml:space="preserve"> starting </w:t>
            </w:r>
            <w:r w:rsidRPr="00B115B1">
              <w:rPr>
                <w:b/>
                <w:bCs/>
                <w:sz w:val="20"/>
              </w:rPr>
              <w:t xml:space="preserve">[4ms] </w:t>
            </w:r>
            <w:r w:rsidRPr="00B115B1">
              <w:rPr>
                <w:sz w:val="20"/>
              </w:rPr>
              <w:t xml:space="preserve">before the starting point of the DRX ON duration and ending </w:t>
            </w:r>
            <w:r w:rsidRPr="00B115B1">
              <w:rPr>
                <w:b/>
                <w:bCs/>
                <w:sz w:val="20"/>
              </w:rPr>
              <w:t>[4ms]</w:t>
            </w:r>
            <w:r w:rsidRPr="00B115B1">
              <w:rPr>
                <w:sz w:val="20"/>
              </w:rPr>
              <w:t xml:space="preserve"> after the ending point of the DRX ON duration.</w:t>
            </w:r>
          </w:p>
          <w:p w14:paraId="3B7B57C7" w14:textId="77777777" w:rsidR="00B115B1" w:rsidRPr="00B115B1" w:rsidRDefault="00B115B1" w:rsidP="00B115B1">
            <w:pPr>
              <w:pStyle w:val="ListParagraph"/>
              <w:numPr>
                <w:ilvl w:val="0"/>
                <w:numId w:val="10"/>
              </w:numPr>
              <w:overflowPunct w:val="0"/>
              <w:autoSpaceDE w:val="0"/>
              <w:autoSpaceDN w:val="0"/>
              <w:adjustRightInd w:val="0"/>
              <w:ind w:hanging="357"/>
              <w:contextualSpacing w:val="0"/>
              <w:rPr>
                <w:color w:val="000000" w:themeColor="text1"/>
                <w:sz w:val="20"/>
                <w:lang w:eastAsia="zh-CN"/>
              </w:rPr>
            </w:pPr>
            <w:r w:rsidRPr="00B115B1">
              <w:rPr>
                <w:color w:val="000000" w:themeColor="text1"/>
                <w:sz w:val="20"/>
                <w:lang w:eastAsia="zh-CN"/>
              </w:rPr>
              <w:t xml:space="preserve">Proposal: </w:t>
            </w:r>
          </w:p>
          <w:p w14:paraId="05E348EF" w14:textId="77777777" w:rsidR="00B115B1" w:rsidRPr="00B115B1" w:rsidRDefault="00B115B1" w:rsidP="00B115B1">
            <w:pPr>
              <w:pStyle w:val="ListParagraph"/>
              <w:numPr>
                <w:ilvl w:val="1"/>
                <w:numId w:val="10"/>
              </w:numPr>
              <w:overflowPunct w:val="0"/>
              <w:autoSpaceDE w:val="0"/>
              <w:autoSpaceDN w:val="0"/>
              <w:adjustRightInd w:val="0"/>
              <w:ind w:hanging="357"/>
              <w:contextualSpacing w:val="0"/>
              <w:rPr>
                <w:color w:val="000000" w:themeColor="text1"/>
                <w:sz w:val="20"/>
                <w:lang w:eastAsia="zh-CN"/>
              </w:rPr>
            </w:pPr>
            <w:r w:rsidRPr="00B115B1">
              <w:rPr>
                <w:color w:val="000000" w:themeColor="text1"/>
                <w:sz w:val="20"/>
                <w:lang w:eastAsia="zh-CN"/>
              </w:rPr>
              <w:t xml:space="preserve">Option 1: </w:t>
            </w:r>
          </w:p>
          <w:p w14:paraId="4E9952CC" w14:textId="21E2453E" w:rsidR="004B5D34" w:rsidRDefault="00B115B1" w:rsidP="00B115B1">
            <w:pPr>
              <w:pStyle w:val="ListParagraph"/>
              <w:numPr>
                <w:ilvl w:val="2"/>
                <w:numId w:val="10"/>
              </w:numPr>
              <w:overflowPunct w:val="0"/>
              <w:autoSpaceDE w:val="0"/>
              <w:autoSpaceDN w:val="0"/>
              <w:adjustRightInd w:val="0"/>
              <w:ind w:hanging="357"/>
              <w:contextualSpacing w:val="0"/>
              <w:rPr>
                <w:lang w:eastAsia="zh-CN"/>
              </w:rPr>
            </w:pPr>
            <w:r w:rsidRPr="00B115B1">
              <w:rPr>
                <w:color w:val="000000" w:themeColor="text1"/>
                <w:sz w:val="20"/>
                <w:lang w:eastAsia="zh-CN"/>
              </w:rPr>
              <w:t xml:space="preserve">Revise the value of the </w:t>
            </w:r>
            <w:proofErr w:type="gramStart"/>
            <w:r w:rsidRPr="00B115B1">
              <w:rPr>
                <w:color w:val="000000" w:themeColor="text1"/>
                <w:sz w:val="20"/>
                <w:lang w:eastAsia="zh-CN"/>
              </w:rPr>
              <w:t>time period</w:t>
            </w:r>
            <w:proofErr w:type="gramEnd"/>
            <w:r w:rsidRPr="00B115B1">
              <w:rPr>
                <w:color w:val="000000" w:themeColor="text1"/>
                <w:sz w:val="20"/>
                <w:lang w:eastAsia="zh-CN"/>
              </w:rPr>
              <w:t xml:space="preserve"> before and after the DRX-ON cycle for which the presence of SMTC allows interruptions during the DRX-ON period to 1 </w:t>
            </w:r>
            <w:proofErr w:type="spellStart"/>
            <w:r w:rsidRPr="00B115B1">
              <w:rPr>
                <w:color w:val="000000" w:themeColor="text1"/>
                <w:sz w:val="20"/>
                <w:lang w:eastAsia="zh-CN"/>
              </w:rPr>
              <w:t>ms.</w:t>
            </w:r>
            <w:proofErr w:type="spellEnd"/>
          </w:p>
        </w:tc>
      </w:tr>
    </w:tbl>
    <w:p w14:paraId="19B47668" w14:textId="77777777" w:rsidR="00793BED" w:rsidRDefault="00FD4B6E" w:rsidP="00187533">
      <w:pPr>
        <w:jc w:val="both"/>
        <w:rPr>
          <w:lang w:val="en-US" w:eastAsia="zh-CN"/>
        </w:rPr>
      </w:pPr>
      <w:r>
        <w:rPr>
          <w:rFonts w:hint="eastAsia"/>
          <w:lang w:val="en-US" w:eastAsia="zh-CN"/>
        </w:rPr>
        <w:t xml:space="preserve">On the one hand, as mentioned from NW side, it will limit to </w:t>
      </w:r>
      <w:r w:rsidR="00310495">
        <w:rPr>
          <w:rFonts w:hint="eastAsia"/>
          <w:lang w:val="en-US" w:eastAsia="zh-CN"/>
        </w:rPr>
        <w:t xml:space="preserve">scenarios to avoid the interruption if the distance is defined too large between the SMTC and the DRX ON duration. </w:t>
      </w:r>
      <w:r w:rsidR="00252A47">
        <w:rPr>
          <w:rFonts w:hint="eastAsia"/>
          <w:lang w:val="en-US" w:eastAsia="zh-CN"/>
        </w:rPr>
        <w:t xml:space="preserve">On the </w:t>
      </w:r>
      <w:r>
        <w:rPr>
          <w:rFonts w:hint="eastAsia"/>
          <w:lang w:val="en-US" w:eastAsia="zh-CN"/>
        </w:rPr>
        <w:t>other</w:t>
      </w:r>
      <w:r w:rsidR="00252A47">
        <w:rPr>
          <w:rFonts w:hint="eastAsia"/>
          <w:lang w:val="en-US" w:eastAsia="zh-CN"/>
        </w:rPr>
        <w:t xml:space="preserve"> hand, we understand that UE needs</w:t>
      </w:r>
      <w:r w:rsidR="00BE3889">
        <w:rPr>
          <w:rFonts w:hint="eastAsia"/>
          <w:lang w:val="en-US" w:eastAsia="zh-CN"/>
        </w:rPr>
        <w:t xml:space="preserve"> post process </w:t>
      </w:r>
      <w:r w:rsidR="00252A47">
        <w:rPr>
          <w:rFonts w:hint="eastAsia"/>
          <w:lang w:val="en-US" w:eastAsia="zh-CN"/>
        </w:rPr>
        <w:t xml:space="preserve">time </w:t>
      </w:r>
      <w:r w:rsidR="00BE3889">
        <w:rPr>
          <w:rFonts w:hint="eastAsia"/>
          <w:lang w:val="en-US" w:eastAsia="zh-CN"/>
        </w:rPr>
        <w:t xml:space="preserve">for measurement. </w:t>
      </w:r>
      <w:r w:rsidR="00AA1CC6">
        <w:rPr>
          <w:rFonts w:hint="eastAsia"/>
          <w:lang w:val="en-US" w:eastAsia="zh-CN"/>
        </w:rPr>
        <w:t>In Rel-17 concurrent gaps, the distance between two gaps is defined as 4ms. However, current situation is different. UE doesn</w:t>
      </w:r>
      <w:r w:rsidR="00AA1CC6">
        <w:rPr>
          <w:lang w:val="en-US" w:eastAsia="zh-CN"/>
        </w:rPr>
        <w:t>’</w:t>
      </w:r>
      <w:r w:rsidR="00AA1CC6">
        <w:rPr>
          <w:rFonts w:hint="eastAsia"/>
          <w:lang w:val="en-US" w:eastAsia="zh-CN"/>
        </w:rPr>
        <w:t xml:space="preserve">t need to handle consecutive measurement between two gaps. After the measurement, UE will perform data reception in DRX ON duration. The post processing is similar as </w:t>
      </w:r>
      <w:r>
        <w:rPr>
          <w:rFonts w:hint="eastAsia"/>
          <w:lang w:val="en-US" w:eastAsia="zh-CN"/>
        </w:rPr>
        <w:t xml:space="preserve">SMTC post processing time in </w:t>
      </w:r>
      <w:r w:rsidR="00793BED">
        <w:rPr>
          <w:rFonts w:hint="eastAsia"/>
          <w:lang w:val="en-US" w:eastAsia="zh-CN"/>
        </w:rPr>
        <w:t xml:space="preserve">other procedures, such as </w:t>
      </w:r>
      <w:proofErr w:type="spellStart"/>
      <w:r w:rsidR="00793BED">
        <w:rPr>
          <w:rFonts w:hint="eastAsia"/>
          <w:lang w:val="en-US" w:eastAsia="zh-CN"/>
        </w:rPr>
        <w:t>SCell</w:t>
      </w:r>
      <w:proofErr w:type="spellEnd"/>
      <w:r w:rsidR="00793BED">
        <w:rPr>
          <w:rFonts w:hint="eastAsia"/>
          <w:lang w:val="en-US" w:eastAsia="zh-CN"/>
        </w:rPr>
        <w:t xml:space="preserve"> activation, Handover in </w:t>
      </w:r>
      <w:r>
        <w:rPr>
          <w:rFonts w:hint="eastAsia"/>
          <w:lang w:val="en-US" w:eastAsia="zh-CN"/>
        </w:rPr>
        <w:t>which 2ms is normally used. Thus, to consider a compromise between NW</w:t>
      </w:r>
      <w:r w:rsidR="00793BED">
        <w:rPr>
          <w:rFonts w:hint="eastAsia"/>
          <w:lang w:val="en-US" w:eastAsia="zh-CN"/>
        </w:rPr>
        <w:t xml:space="preserve"> and UE side, we propose to use 2ms as the distance between the SMTC and the DRX ON duration.</w:t>
      </w:r>
    </w:p>
    <w:p w14:paraId="39660774" w14:textId="60BEF78F" w:rsidR="004B5D34" w:rsidRPr="00187533" w:rsidRDefault="00793BED" w:rsidP="00187533">
      <w:pPr>
        <w:jc w:val="both"/>
        <w:rPr>
          <w:lang w:val="en-US" w:eastAsia="zh-CN"/>
        </w:rPr>
      </w:pPr>
      <w:bookmarkStart w:id="14" w:name="_Ref184290682"/>
      <w:r w:rsidRPr="008D6967">
        <w:rPr>
          <w:rFonts w:asciiTheme="minorHAnsi" w:hAnsiTheme="minorHAnsi" w:cstheme="minorHAnsi"/>
          <w:b/>
          <w:bCs/>
          <w:i/>
          <w:szCs w:val="22"/>
        </w:rPr>
        <w:lastRenderedPageBreak/>
        <w:t xml:space="preserve">Proposal </w:t>
      </w:r>
      <w:r w:rsidRPr="008D6967">
        <w:rPr>
          <w:rFonts w:asciiTheme="minorHAnsi" w:hAnsiTheme="minorHAnsi" w:cstheme="minorHAnsi"/>
          <w:b/>
          <w:bCs/>
          <w:i/>
          <w:szCs w:val="22"/>
        </w:rPr>
        <w:fldChar w:fldCharType="begin"/>
      </w:r>
      <w:r w:rsidRPr="008D6967">
        <w:rPr>
          <w:rFonts w:asciiTheme="minorHAnsi" w:hAnsiTheme="minorHAnsi" w:cstheme="minorHAnsi"/>
          <w:b/>
          <w:bCs/>
          <w:i/>
          <w:szCs w:val="22"/>
        </w:rPr>
        <w:instrText xml:space="preserve"> SEQ Proposal \* ARABIC </w:instrText>
      </w:r>
      <w:r w:rsidRPr="008D6967">
        <w:rPr>
          <w:rFonts w:asciiTheme="minorHAnsi" w:hAnsiTheme="minorHAnsi" w:cstheme="minorHAnsi"/>
          <w:b/>
          <w:bCs/>
          <w:i/>
          <w:szCs w:val="22"/>
        </w:rPr>
        <w:fldChar w:fldCharType="separate"/>
      </w:r>
      <w:r w:rsidR="001537D0">
        <w:rPr>
          <w:rFonts w:asciiTheme="minorHAnsi" w:hAnsiTheme="minorHAnsi" w:cstheme="minorHAnsi"/>
          <w:b/>
          <w:bCs/>
          <w:i/>
          <w:noProof/>
          <w:szCs w:val="22"/>
        </w:rPr>
        <w:t>2</w:t>
      </w:r>
      <w:r w:rsidRPr="008D6967">
        <w:rPr>
          <w:rFonts w:asciiTheme="minorHAnsi" w:hAnsiTheme="minorHAnsi" w:cstheme="minorHAnsi"/>
          <w:b/>
          <w:bCs/>
          <w:i/>
          <w:szCs w:val="22"/>
        </w:rPr>
        <w:fldChar w:fldCharType="end"/>
      </w:r>
      <w:r w:rsidRPr="008D6967">
        <w:rPr>
          <w:rFonts w:asciiTheme="minorHAnsi" w:hAnsiTheme="minorHAnsi" w:cstheme="minorHAnsi"/>
          <w:b/>
          <w:bCs/>
          <w:i/>
          <w:szCs w:val="22"/>
        </w:rPr>
        <w:t xml:space="preserve">: </w:t>
      </w:r>
      <w:r>
        <w:rPr>
          <w:rFonts w:asciiTheme="minorHAnsi" w:hAnsiTheme="minorHAnsi" w:cstheme="minorHAnsi" w:hint="eastAsia"/>
          <w:b/>
          <w:bCs/>
          <w:i/>
          <w:szCs w:val="22"/>
          <w:lang w:eastAsia="zh-CN"/>
        </w:rPr>
        <w:t xml:space="preserve"> </w:t>
      </w:r>
      <w:r w:rsidR="001537D0">
        <w:rPr>
          <w:rFonts w:asciiTheme="minorHAnsi" w:hAnsiTheme="minorHAnsi" w:cstheme="minorHAnsi" w:hint="eastAsia"/>
          <w:b/>
          <w:bCs/>
          <w:i/>
          <w:szCs w:val="22"/>
          <w:lang w:eastAsia="zh-CN"/>
        </w:rPr>
        <w:t>Interruption is not allowed during DRX ON duration if t</w:t>
      </w:r>
      <w:r>
        <w:rPr>
          <w:rFonts w:asciiTheme="minorHAnsi" w:hAnsiTheme="minorHAnsi" w:cstheme="minorHAnsi" w:hint="eastAsia"/>
          <w:b/>
          <w:bCs/>
          <w:i/>
          <w:szCs w:val="22"/>
          <w:lang w:eastAsia="zh-CN"/>
        </w:rPr>
        <w:t xml:space="preserve">he distance between </w:t>
      </w:r>
      <w:r w:rsidR="001537D0">
        <w:rPr>
          <w:rFonts w:asciiTheme="minorHAnsi" w:hAnsiTheme="minorHAnsi" w:cstheme="minorHAnsi" w:hint="eastAsia"/>
          <w:b/>
          <w:bCs/>
          <w:i/>
          <w:szCs w:val="22"/>
          <w:lang w:eastAsia="zh-CN"/>
        </w:rPr>
        <w:t>SMTC and DRX ON duration</w:t>
      </w:r>
      <w:r w:rsidR="00AA1CC6" w:rsidRPr="001537D0">
        <w:rPr>
          <w:rFonts w:asciiTheme="minorHAnsi" w:hAnsiTheme="minorHAnsi" w:cstheme="minorHAnsi" w:hint="eastAsia"/>
          <w:b/>
          <w:bCs/>
          <w:i/>
          <w:szCs w:val="22"/>
          <w:lang w:eastAsia="zh-CN"/>
        </w:rPr>
        <w:t xml:space="preserve"> </w:t>
      </w:r>
      <w:r w:rsidR="001537D0" w:rsidRPr="001537D0">
        <w:rPr>
          <w:rFonts w:asciiTheme="minorHAnsi" w:hAnsiTheme="minorHAnsi" w:cstheme="minorHAnsi" w:hint="eastAsia"/>
          <w:b/>
          <w:bCs/>
          <w:i/>
          <w:szCs w:val="22"/>
          <w:lang w:eastAsia="zh-CN"/>
        </w:rPr>
        <w:t>is larger than 2ms.</w:t>
      </w:r>
      <w:bookmarkEnd w:id="14"/>
      <w:r w:rsidR="00AA1CC6">
        <w:rPr>
          <w:rFonts w:hint="eastAsia"/>
          <w:lang w:val="en-US" w:eastAsia="zh-CN"/>
        </w:rPr>
        <w:t xml:space="preserve"> </w:t>
      </w:r>
      <w:r w:rsidR="00BE3889">
        <w:rPr>
          <w:rFonts w:hint="eastAsia"/>
          <w:lang w:val="en-US" w:eastAsia="zh-CN"/>
        </w:rPr>
        <w:t xml:space="preserve"> </w:t>
      </w:r>
    </w:p>
    <w:p w14:paraId="41562493" w14:textId="6177372C" w:rsidR="003548F1"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A24548">
        <w:rPr>
          <w:sz w:val="36"/>
        </w:rPr>
        <w:t>Summary</w:t>
      </w:r>
    </w:p>
    <w:p w14:paraId="20C5EFEC" w14:textId="6DF3431D" w:rsidR="003548F1" w:rsidRDefault="003548F1" w:rsidP="003548F1">
      <w:pPr>
        <w:jc w:val="both"/>
        <w:rPr>
          <w:lang w:val="en-US"/>
        </w:rPr>
      </w:pPr>
      <w:bookmarkStart w:id="15" w:name="_Hlk23953093"/>
      <w:r w:rsidRPr="006D5644">
        <w:rPr>
          <w:lang w:val="en-US"/>
        </w:rPr>
        <w:t xml:space="preserve">In this contribution, we discussed the </w:t>
      </w:r>
      <w:r w:rsidR="00F47E4E">
        <w:rPr>
          <w:rFonts w:hint="eastAsia"/>
          <w:lang w:val="en-US" w:eastAsia="zh-CN"/>
        </w:rPr>
        <w:t>mandatory gap capability mismatch</w:t>
      </w:r>
      <w:r w:rsidRPr="006D5644">
        <w:rPr>
          <w:lang w:val="en-US"/>
        </w:rPr>
        <w:t>. Based on the discussions, we have made following proposals and observation</w:t>
      </w:r>
      <w:r w:rsidR="008762DC">
        <w:rPr>
          <w:lang w:val="en-US"/>
        </w:rPr>
        <w:t>s</w:t>
      </w:r>
      <w:r w:rsidRPr="006D5644">
        <w:rPr>
          <w:lang w:val="en-US"/>
        </w:rPr>
        <w:t>:</w:t>
      </w:r>
    </w:p>
    <w:p w14:paraId="114A28FA" w14:textId="248461B9" w:rsidR="00B9309F" w:rsidRDefault="00B9309F" w:rsidP="003548F1">
      <w:pPr>
        <w:jc w:val="both"/>
        <w:rPr>
          <w:lang w:val="en-US"/>
        </w:rPr>
      </w:pPr>
      <w:r>
        <w:rPr>
          <w:lang w:val="en-US"/>
        </w:rPr>
        <w:fldChar w:fldCharType="begin"/>
      </w:r>
      <w:r>
        <w:rPr>
          <w:lang w:val="en-US"/>
        </w:rPr>
        <w:instrText xml:space="preserve"> REF _Ref184287224 \h </w:instrText>
      </w:r>
      <w:r>
        <w:rPr>
          <w:lang w:val="en-US"/>
        </w:rPr>
      </w:r>
      <w:r>
        <w:rPr>
          <w:lang w:val="en-US"/>
        </w:rPr>
        <w:fldChar w:fldCharType="separate"/>
      </w:r>
      <w:r w:rsidR="001537D0" w:rsidRPr="008D6967">
        <w:rPr>
          <w:rFonts w:asciiTheme="minorHAnsi" w:hAnsiTheme="minorHAnsi" w:cstheme="minorHAnsi"/>
          <w:b/>
          <w:bCs/>
          <w:i/>
          <w:szCs w:val="22"/>
        </w:rPr>
        <w:t xml:space="preserve">Proposal </w:t>
      </w:r>
      <w:r w:rsidR="001537D0">
        <w:rPr>
          <w:rFonts w:asciiTheme="minorHAnsi" w:hAnsiTheme="minorHAnsi" w:cstheme="minorHAnsi"/>
          <w:b/>
          <w:bCs/>
          <w:i/>
          <w:noProof/>
          <w:szCs w:val="22"/>
        </w:rPr>
        <w:t>1</w:t>
      </w:r>
      <w:r w:rsidR="001537D0" w:rsidRPr="008D6967">
        <w:rPr>
          <w:rFonts w:asciiTheme="minorHAnsi" w:hAnsiTheme="minorHAnsi" w:cstheme="minorHAnsi"/>
          <w:b/>
          <w:bCs/>
          <w:i/>
          <w:szCs w:val="22"/>
        </w:rPr>
        <w:t xml:space="preserve">: When the </w:t>
      </w:r>
      <w:proofErr w:type="spellStart"/>
      <w:r w:rsidR="001537D0" w:rsidRPr="008D6967">
        <w:rPr>
          <w:rFonts w:asciiTheme="minorHAnsi" w:hAnsiTheme="minorHAnsi" w:cstheme="minorHAnsi"/>
          <w:b/>
          <w:bCs/>
          <w:i/>
          <w:szCs w:val="22"/>
        </w:rPr>
        <w:t>SCell</w:t>
      </w:r>
      <w:proofErr w:type="spellEnd"/>
      <w:r w:rsidR="001537D0" w:rsidRPr="008D6967">
        <w:rPr>
          <w:rFonts w:asciiTheme="minorHAnsi" w:hAnsiTheme="minorHAnsi" w:cstheme="minorHAnsi"/>
          <w:b/>
          <w:bCs/>
          <w:i/>
          <w:szCs w:val="22"/>
        </w:rPr>
        <w:t xml:space="preserve"> is deactivated, </w:t>
      </w:r>
      <w:r w:rsidR="001537D0">
        <w:rPr>
          <w:rFonts w:asciiTheme="minorHAnsi" w:hAnsiTheme="minorHAnsi" w:cstheme="minorHAnsi" w:hint="eastAsia"/>
          <w:b/>
          <w:bCs/>
          <w:i/>
          <w:szCs w:val="22"/>
          <w:lang w:eastAsia="zh-CN"/>
        </w:rPr>
        <w:t>and NW configures NCSG+MG,</w:t>
      </w:r>
      <w:r>
        <w:rPr>
          <w:lang w:val="en-US"/>
        </w:rPr>
        <w:fldChar w:fldCharType="end"/>
      </w:r>
    </w:p>
    <w:p w14:paraId="3F27954D" w14:textId="77777777" w:rsidR="00B9309F" w:rsidRPr="008D6967" w:rsidRDefault="00B9309F" w:rsidP="00B9309F">
      <w:pPr>
        <w:pStyle w:val="ListParagraph"/>
        <w:numPr>
          <w:ilvl w:val="0"/>
          <w:numId w:val="7"/>
        </w:numPr>
        <w:ind w:left="714" w:hanging="357"/>
        <w:jc w:val="both"/>
        <w:rPr>
          <w:rFonts w:asciiTheme="minorHAnsi" w:hAnsiTheme="minorHAnsi" w:cstheme="minorHAnsi"/>
          <w:b/>
          <w:bCs/>
          <w:i/>
          <w:sz w:val="20"/>
        </w:rPr>
      </w:pPr>
      <w:r w:rsidRPr="008D6967">
        <w:rPr>
          <w:rFonts w:asciiTheme="minorHAnsi" w:hAnsiTheme="minorHAnsi" w:cstheme="minorHAnsi"/>
          <w:b/>
          <w:bCs/>
          <w:i/>
          <w:sz w:val="20"/>
        </w:rPr>
        <w:t xml:space="preserve">the deactivated </w:t>
      </w:r>
      <w:proofErr w:type="spellStart"/>
      <w:r w:rsidRPr="008D6967">
        <w:rPr>
          <w:rFonts w:asciiTheme="minorHAnsi" w:hAnsiTheme="minorHAnsi" w:cstheme="minorHAnsi"/>
          <w:b/>
          <w:bCs/>
          <w:i/>
          <w:sz w:val="20"/>
        </w:rPr>
        <w:t>SCell’s</w:t>
      </w:r>
      <w:proofErr w:type="spellEnd"/>
      <w:r w:rsidRPr="008D6967">
        <w:rPr>
          <w:rFonts w:asciiTheme="minorHAnsi" w:hAnsiTheme="minorHAnsi" w:cstheme="minorHAnsi"/>
          <w:b/>
          <w:bCs/>
          <w:i/>
          <w:sz w:val="20"/>
        </w:rPr>
        <w:t xml:space="preserve"> MO will be measured within NCSG if the SMTC is partially or fully overlapped regardless of </w:t>
      </w:r>
      <w:r>
        <w:rPr>
          <w:rFonts w:asciiTheme="minorHAnsi" w:hAnsiTheme="minorHAnsi" w:cstheme="minorHAnsi" w:hint="eastAsia"/>
          <w:b/>
          <w:bCs/>
          <w:i/>
          <w:sz w:val="20"/>
          <w:lang w:eastAsia="zh-CN"/>
        </w:rPr>
        <w:t xml:space="preserve">the </w:t>
      </w:r>
      <w:r w:rsidRPr="00306162">
        <w:rPr>
          <w:rFonts w:asciiTheme="minorHAnsi" w:hAnsiTheme="minorHAnsi" w:cstheme="minorHAnsi"/>
          <w:b/>
          <w:bCs/>
          <w:i/>
          <w:sz w:val="20"/>
        </w:rPr>
        <w:t xml:space="preserve">reported UE capabilities and </w:t>
      </w:r>
      <w:r w:rsidRPr="008D6967">
        <w:rPr>
          <w:rFonts w:asciiTheme="minorHAnsi" w:hAnsiTheme="minorHAnsi" w:cstheme="minorHAnsi"/>
          <w:b/>
          <w:bCs/>
          <w:i/>
          <w:sz w:val="20"/>
        </w:rPr>
        <w:t>gap association.</w:t>
      </w:r>
    </w:p>
    <w:p w14:paraId="6C977201" w14:textId="77777777" w:rsidR="00B9309F" w:rsidRPr="00B9309F" w:rsidRDefault="00B9309F" w:rsidP="00B9309F">
      <w:pPr>
        <w:pStyle w:val="ListParagraph"/>
        <w:numPr>
          <w:ilvl w:val="0"/>
          <w:numId w:val="7"/>
        </w:numPr>
        <w:ind w:left="714" w:hanging="357"/>
        <w:jc w:val="both"/>
        <w:rPr>
          <w:rFonts w:asciiTheme="minorHAnsi" w:hAnsiTheme="minorHAnsi" w:cstheme="minorHAnsi"/>
          <w:b/>
          <w:bCs/>
          <w:i/>
          <w:szCs w:val="22"/>
          <w:lang w:eastAsia="zh-CN"/>
        </w:rPr>
      </w:pPr>
      <w:r w:rsidRPr="00B9309F">
        <w:rPr>
          <w:rFonts w:asciiTheme="minorHAnsi" w:hAnsiTheme="minorHAnsi" w:cstheme="minorHAnsi"/>
          <w:b/>
          <w:bCs/>
          <w:i/>
          <w:sz w:val="20"/>
        </w:rPr>
        <w:t xml:space="preserve">When the </w:t>
      </w:r>
      <w:proofErr w:type="spellStart"/>
      <w:r w:rsidRPr="00B9309F">
        <w:rPr>
          <w:rFonts w:asciiTheme="minorHAnsi" w:hAnsiTheme="minorHAnsi" w:cstheme="minorHAnsi"/>
          <w:b/>
          <w:bCs/>
          <w:i/>
          <w:sz w:val="20"/>
        </w:rPr>
        <w:t>SCell</w:t>
      </w:r>
      <w:proofErr w:type="spellEnd"/>
      <w:r w:rsidRPr="00B9309F">
        <w:rPr>
          <w:rFonts w:asciiTheme="minorHAnsi" w:hAnsiTheme="minorHAnsi" w:cstheme="minorHAnsi"/>
          <w:b/>
          <w:bCs/>
          <w:i/>
          <w:sz w:val="20"/>
        </w:rPr>
        <w:t xml:space="preserve"> is activated,</w:t>
      </w:r>
      <w:r w:rsidRPr="00B9309F">
        <w:rPr>
          <w:rFonts w:asciiTheme="minorHAnsi" w:hAnsiTheme="minorHAnsi" w:cstheme="minorHAnsi" w:hint="eastAsia"/>
          <w:b/>
          <w:bCs/>
          <w:i/>
          <w:sz w:val="20"/>
        </w:rPr>
        <w:t xml:space="preserve"> UE shall follow the gap association rule to perform measurement.</w:t>
      </w:r>
    </w:p>
    <w:p w14:paraId="3473D003" w14:textId="666E7820" w:rsidR="00B9309F" w:rsidRDefault="001537D0" w:rsidP="001537D0">
      <w:pPr>
        <w:spacing w:before="120"/>
        <w:jc w:val="both"/>
        <w:rPr>
          <w:lang w:val="en-US"/>
        </w:rPr>
      </w:pPr>
      <w:r>
        <w:rPr>
          <w:lang w:val="en-US"/>
        </w:rPr>
        <w:fldChar w:fldCharType="begin"/>
      </w:r>
      <w:r>
        <w:rPr>
          <w:lang w:val="en-US"/>
        </w:rPr>
        <w:instrText xml:space="preserve"> REF _Ref184290682 \h </w:instrText>
      </w:r>
      <w:r>
        <w:rPr>
          <w:lang w:val="en-US"/>
        </w:rPr>
      </w:r>
      <w:r>
        <w:rPr>
          <w:lang w:val="en-US"/>
        </w:rPr>
        <w:fldChar w:fldCharType="separate"/>
      </w:r>
      <w:r w:rsidRPr="008D6967">
        <w:rPr>
          <w:rFonts w:asciiTheme="minorHAnsi" w:hAnsiTheme="minorHAnsi" w:cstheme="minorHAnsi"/>
          <w:b/>
          <w:bCs/>
          <w:i/>
          <w:szCs w:val="22"/>
        </w:rPr>
        <w:t xml:space="preserve">Proposal </w:t>
      </w:r>
      <w:r>
        <w:rPr>
          <w:rFonts w:asciiTheme="minorHAnsi" w:hAnsiTheme="minorHAnsi" w:cstheme="minorHAnsi"/>
          <w:b/>
          <w:bCs/>
          <w:i/>
          <w:noProof/>
          <w:szCs w:val="22"/>
        </w:rPr>
        <w:t>2</w:t>
      </w:r>
      <w:r w:rsidRPr="008D6967">
        <w:rPr>
          <w:rFonts w:asciiTheme="minorHAnsi" w:hAnsiTheme="minorHAnsi" w:cstheme="minorHAnsi"/>
          <w:b/>
          <w:bCs/>
          <w:i/>
          <w:szCs w:val="22"/>
        </w:rPr>
        <w:t xml:space="preserve">: </w:t>
      </w:r>
      <w:r>
        <w:rPr>
          <w:rFonts w:asciiTheme="minorHAnsi" w:hAnsiTheme="minorHAnsi" w:cstheme="minorHAnsi" w:hint="eastAsia"/>
          <w:b/>
          <w:bCs/>
          <w:i/>
          <w:szCs w:val="22"/>
          <w:lang w:eastAsia="zh-CN"/>
        </w:rPr>
        <w:t xml:space="preserve"> Interruption is not allowed during DRX ON duration if the distance between SMTC and DRX ON duration</w:t>
      </w:r>
      <w:r w:rsidRPr="001537D0">
        <w:rPr>
          <w:rFonts w:asciiTheme="minorHAnsi" w:hAnsiTheme="minorHAnsi" w:cstheme="minorHAnsi" w:hint="eastAsia"/>
          <w:b/>
          <w:bCs/>
          <w:i/>
          <w:szCs w:val="22"/>
          <w:lang w:eastAsia="zh-CN"/>
        </w:rPr>
        <w:t xml:space="preserve"> is larger than 2ms.</w:t>
      </w:r>
      <w:r>
        <w:rPr>
          <w:lang w:val="en-US"/>
        </w:rPr>
        <w:fldChar w:fldCharType="end"/>
      </w:r>
      <w:bookmarkEnd w:id="3"/>
      <w:bookmarkEnd w:id="4"/>
      <w:bookmarkEnd w:id="15"/>
    </w:p>
    <w:sectPr w:rsidR="00B9309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6B4D7" w14:textId="77777777" w:rsidR="00946822" w:rsidRDefault="00946822">
      <w:r>
        <w:separator/>
      </w:r>
    </w:p>
  </w:endnote>
  <w:endnote w:type="continuationSeparator" w:id="0">
    <w:p w14:paraId="052BFC18" w14:textId="77777777" w:rsidR="00946822" w:rsidRDefault="00946822">
      <w:r>
        <w:continuationSeparator/>
      </w:r>
    </w:p>
  </w:endnote>
  <w:endnote w:type="continuationNotice" w:id="1">
    <w:p w14:paraId="68ABBE86" w14:textId="77777777" w:rsidR="00946822" w:rsidRDefault="009468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8B4EE" w14:textId="77777777" w:rsidR="00946822" w:rsidRDefault="00946822">
      <w:r>
        <w:separator/>
      </w:r>
    </w:p>
  </w:footnote>
  <w:footnote w:type="continuationSeparator" w:id="0">
    <w:p w14:paraId="61DDC2BD" w14:textId="77777777" w:rsidR="00946822" w:rsidRDefault="00946822">
      <w:r>
        <w:continuationSeparator/>
      </w:r>
    </w:p>
  </w:footnote>
  <w:footnote w:type="continuationNotice" w:id="1">
    <w:p w14:paraId="6452FE64" w14:textId="77777777" w:rsidR="00946822" w:rsidRDefault="009468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AC1750"/>
    <w:multiLevelType w:val="multilevel"/>
    <w:tmpl w:val="19AC1750"/>
    <w:lvl w:ilvl="0">
      <w:start w:val="1"/>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2494DDE"/>
    <w:multiLevelType w:val="hybridMultilevel"/>
    <w:tmpl w:val="827C5E6E"/>
    <w:lvl w:ilvl="0" w:tplc="4C98EB9C">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89F0922"/>
    <w:multiLevelType w:val="multilevel"/>
    <w:tmpl w:val="589F092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684329A9"/>
    <w:multiLevelType w:val="hybridMultilevel"/>
    <w:tmpl w:val="F3FE1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E7D741B"/>
    <w:multiLevelType w:val="hybridMultilevel"/>
    <w:tmpl w:val="D55A8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7A8213D0"/>
    <w:multiLevelType w:val="hybridMultilevel"/>
    <w:tmpl w:val="9C469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4B0D8E"/>
    <w:multiLevelType w:val="multilevel"/>
    <w:tmpl w:val="65DC2A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28267629">
    <w:abstractNumId w:val="7"/>
  </w:num>
  <w:num w:numId="2" w16cid:durableId="1513445796">
    <w:abstractNumId w:val="2"/>
  </w:num>
  <w:num w:numId="3" w16cid:durableId="522280025">
    <w:abstractNumId w:val="1"/>
  </w:num>
  <w:num w:numId="4" w16cid:durableId="1282957406">
    <w:abstractNumId w:val="4"/>
  </w:num>
  <w:num w:numId="5" w16cid:durableId="161437411">
    <w:abstractNumId w:val="0"/>
  </w:num>
  <w:num w:numId="6" w16cid:durableId="489179830">
    <w:abstractNumId w:val="5"/>
  </w:num>
  <w:num w:numId="7" w16cid:durableId="1866017341">
    <w:abstractNumId w:val="6"/>
  </w:num>
  <w:num w:numId="8" w16cid:durableId="1302153516">
    <w:abstractNumId w:val="9"/>
  </w:num>
  <w:num w:numId="9" w16cid:durableId="1821771685">
    <w:abstractNumId w:val="8"/>
  </w:num>
  <w:num w:numId="10" w16cid:durableId="831608198">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E9"/>
    <w:rsid w:val="00000CDD"/>
    <w:rsid w:val="0000145D"/>
    <w:rsid w:val="0000151F"/>
    <w:rsid w:val="0000156F"/>
    <w:rsid w:val="00001C83"/>
    <w:rsid w:val="00002099"/>
    <w:rsid w:val="000027B0"/>
    <w:rsid w:val="00002868"/>
    <w:rsid w:val="0000395F"/>
    <w:rsid w:val="00004470"/>
    <w:rsid w:val="00004A3D"/>
    <w:rsid w:val="00005EC6"/>
    <w:rsid w:val="00006703"/>
    <w:rsid w:val="000069F1"/>
    <w:rsid w:val="0000739F"/>
    <w:rsid w:val="00007616"/>
    <w:rsid w:val="00007637"/>
    <w:rsid w:val="00007A6B"/>
    <w:rsid w:val="000101D5"/>
    <w:rsid w:val="000103BF"/>
    <w:rsid w:val="000109A4"/>
    <w:rsid w:val="00010D66"/>
    <w:rsid w:val="00010F32"/>
    <w:rsid w:val="0001113F"/>
    <w:rsid w:val="00011358"/>
    <w:rsid w:val="00011CF6"/>
    <w:rsid w:val="00011FEF"/>
    <w:rsid w:val="00012375"/>
    <w:rsid w:val="00012514"/>
    <w:rsid w:val="00012B82"/>
    <w:rsid w:val="00013423"/>
    <w:rsid w:val="00013971"/>
    <w:rsid w:val="00013AE6"/>
    <w:rsid w:val="00013D9A"/>
    <w:rsid w:val="00014700"/>
    <w:rsid w:val="00015045"/>
    <w:rsid w:val="0001570A"/>
    <w:rsid w:val="000160A7"/>
    <w:rsid w:val="000161D9"/>
    <w:rsid w:val="000168E4"/>
    <w:rsid w:val="00016E7B"/>
    <w:rsid w:val="00016F6F"/>
    <w:rsid w:val="00016FB4"/>
    <w:rsid w:val="00016FEF"/>
    <w:rsid w:val="000176B4"/>
    <w:rsid w:val="00017794"/>
    <w:rsid w:val="00017ED1"/>
    <w:rsid w:val="00020429"/>
    <w:rsid w:val="000209A1"/>
    <w:rsid w:val="00020BD4"/>
    <w:rsid w:val="000215BD"/>
    <w:rsid w:val="00021998"/>
    <w:rsid w:val="00021C85"/>
    <w:rsid w:val="00021E30"/>
    <w:rsid w:val="00021F21"/>
    <w:rsid w:val="00022078"/>
    <w:rsid w:val="0002221B"/>
    <w:rsid w:val="00022E4A"/>
    <w:rsid w:val="0002323C"/>
    <w:rsid w:val="00023243"/>
    <w:rsid w:val="00023F11"/>
    <w:rsid w:val="00024725"/>
    <w:rsid w:val="00024FE1"/>
    <w:rsid w:val="0002520C"/>
    <w:rsid w:val="00025CD9"/>
    <w:rsid w:val="00025D5C"/>
    <w:rsid w:val="0002639E"/>
    <w:rsid w:val="0002674F"/>
    <w:rsid w:val="00027714"/>
    <w:rsid w:val="000279EC"/>
    <w:rsid w:val="00027B07"/>
    <w:rsid w:val="00030A91"/>
    <w:rsid w:val="000319F0"/>
    <w:rsid w:val="00033103"/>
    <w:rsid w:val="00033433"/>
    <w:rsid w:val="00033920"/>
    <w:rsid w:val="00033A96"/>
    <w:rsid w:val="00033D21"/>
    <w:rsid w:val="00034F15"/>
    <w:rsid w:val="00036006"/>
    <w:rsid w:val="0003643B"/>
    <w:rsid w:val="00036587"/>
    <w:rsid w:val="00036C04"/>
    <w:rsid w:val="00036E3A"/>
    <w:rsid w:val="00036E6C"/>
    <w:rsid w:val="00037CA4"/>
    <w:rsid w:val="00037F60"/>
    <w:rsid w:val="00040DFB"/>
    <w:rsid w:val="0004100A"/>
    <w:rsid w:val="00041A5B"/>
    <w:rsid w:val="00042E1C"/>
    <w:rsid w:val="00043107"/>
    <w:rsid w:val="00043BBB"/>
    <w:rsid w:val="00043F3F"/>
    <w:rsid w:val="00043F54"/>
    <w:rsid w:val="00044A1D"/>
    <w:rsid w:val="00045150"/>
    <w:rsid w:val="000455B9"/>
    <w:rsid w:val="000467E3"/>
    <w:rsid w:val="0004693A"/>
    <w:rsid w:val="000469D9"/>
    <w:rsid w:val="00046D3B"/>
    <w:rsid w:val="0004704B"/>
    <w:rsid w:val="00047B85"/>
    <w:rsid w:val="000500AD"/>
    <w:rsid w:val="00050D4E"/>
    <w:rsid w:val="00050F94"/>
    <w:rsid w:val="0005125A"/>
    <w:rsid w:val="00051619"/>
    <w:rsid w:val="0005176F"/>
    <w:rsid w:val="00051F4B"/>
    <w:rsid w:val="00051FAD"/>
    <w:rsid w:val="00051FF5"/>
    <w:rsid w:val="00052B0B"/>
    <w:rsid w:val="00052FA7"/>
    <w:rsid w:val="00052FAD"/>
    <w:rsid w:val="00053103"/>
    <w:rsid w:val="000531B2"/>
    <w:rsid w:val="0005410F"/>
    <w:rsid w:val="000543BC"/>
    <w:rsid w:val="00054512"/>
    <w:rsid w:val="0005475E"/>
    <w:rsid w:val="00055A47"/>
    <w:rsid w:val="00055E7A"/>
    <w:rsid w:val="00055FD0"/>
    <w:rsid w:val="00056B58"/>
    <w:rsid w:val="00057F2B"/>
    <w:rsid w:val="00057F79"/>
    <w:rsid w:val="000600C9"/>
    <w:rsid w:val="00060506"/>
    <w:rsid w:val="0006079F"/>
    <w:rsid w:val="00060844"/>
    <w:rsid w:val="00060C29"/>
    <w:rsid w:val="000616A2"/>
    <w:rsid w:val="00061E1F"/>
    <w:rsid w:val="00062366"/>
    <w:rsid w:val="00062731"/>
    <w:rsid w:val="00062B85"/>
    <w:rsid w:val="00062C4C"/>
    <w:rsid w:val="00062D16"/>
    <w:rsid w:val="00062E39"/>
    <w:rsid w:val="0006329E"/>
    <w:rsid w:val="000638D6"/>
    <w:rsid w:val="00063A1D"/>
    <w:rsid w:val="00063F34"/>
    <w:rsid w:val="00064A3E"/>
    <w:rsid w:val="00064AE4"/>
    <w:rsid w:val="00064E7E"/>
    <w:rsid w:val="00064E9E"/>
    <w:rsid w:val="0006529E"/>
    <w:rsid w:val="00065A22"/>
    <w:rsid w:val="00066958"/>
    <w:rsid w:val="00066A69"/>
    <w:rsid w:val="00067A21"/>
    <w:rsid w:val="000705E1"/>
    <w:rsid w:val="000707F7"/>
    <w:rsid w:val="00072457"/>
    <w:rsid w:val="00072E3F"/>
    <w:rsid w:val="00073552"/>
    <w:rsid w:val="00073644"/>
    <w:rsid w:val="00073961"/>
    <w:rsid w:val="00073DA3"/>
    <w:rsid w:val="000742E8"/>
    <w:rsid w:val="0007464F"/>
    <w:rsid w:val="00074D8C"/>
    <w:rsid w:val="00075010"/>
    <w:rsid w:val="000751CA"/>
    <w:rsid w:val="0007541A"/>
    <w:rsid w:val="00075E04"/>
    <w:rsid w:val="00076035"/>
    <w:rsid w:val="00076F94"/>
    <w:rsid w:val="000770EC"/>
    <w:rsid w:val="00077EE5"/>
    <w:rsid w:val="00077EFD"/>
    <w:rsid w:val="000806B4"/>
    <w:rsid w:val="00080A92"/>
    <w:rsid w:val="00080B31"/>
    <w:rsid w:val="000815B8"/>
    <w:rsid w:val="00081F9F"/>
    <w:rsid w:val="000821DC"/>
    <w:rsid w:val="000825DC"/>
    <w:rsid w:val="0008267B"/>
    <w:rsid w:val="00082F91"/>
    <w:rsid w:val="00083A3F"/>
    <w:rsid w:val="00083AA0"/>
    <w:rsid w:val="00084101"/>
    <w:rsid w:val="00085062"/>
    <w:rsid w:val="000850C5"/>
    <w:rsid w:val="0008569B"/>
    <w:rsid w:val="000858DB"/>
    <w:rsid w:val="00085B9F"/>
    <w:rsid w:val="00085D23"/>
    <w:rsid w:val="000863C7"/>
    <w:rsid w:val="00087528"/>
    <w:rsid w:val="00087BDE"/>
    <w:rsid w:val="00087C28"/>
    <w:rsid w:val="00087C2F"/>
    <w:rsid w:val="00090940"/>
    <w:rsid w:val="00090EE1"/>
    <w:rsid w:val="000912DA"/>
    <w:rsid w:val="000918DE"/>
    <w:rsid w:val="000924A1"/>
    <w:rsid w:val="000924E9"/>
    <w:rsid w:val="000926B1"/>
    <w:rsid w:val="0009280C"/>
    <w:rsid w:val="00092AF9"/>
    <w:rsid w:val="00092D06"/>
    <w:rsid w:val="00092F78"/>
    <w:rsid w:val="00093608"/>
    <w:rsid w:val="00094683"/>
    <w:rsid w:val="00094AF4"/>
    <w:rsid w:val="00094E7D"/>
    <w:rsid w:val="00095F6B"/>
    <w:rsid w:val="0009616B"/>
    <w:rsid w:val="000962F9"/>
    <w:rsid w:val="00096781"/>
    <w:rsid w:val="00096A16"/>
    <w:rsid w:val="00096D55"/>
    <w:rsid w:val="00096DEF"/>
    <w:rsid w:val="00097160"/>
    <w:rsid w:val="000A05DD"/>
    <w:rsid w:val="000A0788"/>
    <w:rsid w:val="000A07F2"/>
    <w:rsid w:val="000A08C1"/>
    <w:rsid w:val="000A0AB4"/>
    <w:rsid w:val="000A134B"/>
    <w:rsid w:val="000A165C"/>
    <w:rsid w:val="000A1973"/>
    <w:rsid w:val="000A1EA8"/>
    <w:rsid w:val="000A1F60"/>
    <w:rsid w:val="000A28A2"/>
    <w:rsid w:val="000A2919"/>
    <w:rsid w:val="000A2D20"/>
    <w:rsid w:val="000A3B0C"/>
    <w:rsid w:val="000A3F99"/>
    <w:rsid w:val="000A40B8"/>
    <w:rsid w:val="000A4B84"/>
    <w:rsid w:val="000A4EAD"/>
    <w:rsid w:val="000A5044"/>
    <w:rsid w:val="000A52C5"/>
    <w:rsid w:val="000A55A6"/>
    <w:rsid w:val="000A5C13"/>
    <w:rsid w:val="000A6096"/>
    <w:rsid w:val="000A60DD"/>
    <w:rsid w:val="000A6394"/>
    <w:rsid w:val="000A6611"/>
    <w:rsid w:val="000A6CC7"/>
    <w:rsid w:val="000A6F55"/>
    <w:rsid w:val="000A71A2"/>
    <w:rsid w:val="000A72E9"/>
    <w:rsid w:val="000A7500"/>
    <w:rsid w:val="000B0412"/>
    <w:rsid w:val="000B0BFC"/>
    <w:rsid w:val="000B0D64"/>
    <w:rsid w:val="000B0F9E"/>
    <w:rsid w:val="000B121B"/>
    <w:rsid w:val="000B1435"/>
    <w:rsid w:val="000B16F8"/>
    <w:rsid w:val="000B1E46"/>
    <w:rsid w:val="000B1ECC"/>
    <w:rsid w:val="000B21B8"/>
    <w:rsid w:val="000B2B1F"/>
    <w:rsid w:val="000B3663"/>
    <w:rsid w:val="000B37F1"/>
    <w:rsid w:val="000B38E9"/>
    <w:rsid w:val="000B46A2"/>
    <w:rsid w:val="000B488A"/>
    <w:rsid w:val="000B5449"/>
    <w:rsid w:val="000B5831"/>
    <w:rsid w:val="000B58A1"/>
    <w:rsid w:val="000B5BD1"/>
    <w:rsid w:val="000B5DBE"/>
    <w:rsid w:val="000B5E32"/>
    <w:rsid w:val="000B725E"/>
    <w:rsid w:val="000B7981"/>
    <w:rsid w:val="000B7F7E"/>
    <w:rsid w:val="000C008B"/>
    <w:rsid w:val="000C038A"/>
    <w:rsid w:val="000C05ED"/>
    <w:rsid w:val="000C0DA1"/>
    <w:rsid w:val="000C13E6"/>
    <w:rsid w:val="000C1418"/>
    <w:rsid w:val="000C1693"/>
    <w:rsid w:val="000C1AF3"/>
    <w:rsid w:val="000C2F89"/>
    <w:rsid w:val="000C3557"/>
    <w:rsid w:val="000C4073"/>
    <w:rsid w:val="000C484B"/>
    <w:rsid w:val="000C4870"/>
    <w:rsid w:val="000C48A6"/>
    <w:rsid w:val="000C4C1B"/>
    <w:rsid w:val="000C5232"/>
    <w:rsid w:val="000C526C"/>
    <w:rsid w:val="000C5D0E"/>
    <w:rsid w:val="000C620A"/>
    <w:rsid w:val="000C6598"/>
    <w:rsid w:val="000C67A3"/>
    <w:rsid w:val="000C6F6F"/>
    <w:rsid w:val="000C7792"/>
    <w:rsid w:val="000C7B6F"/>
    <w:rsid w:val="000D0030"/>
    <w:rsid w:val="000D0F90"/>
    <w:rsid w:val="000D1334"/>
    <w:rsid w:val="000D1599"/>
    <w:rsid w:val="000D194C"/>
    <w:rsid w:val="000D195D"/>
    <w:rsid w:val="000D1BAB"/>
    <w:rsid w:val="000D1BF6"/>
    <w:rsid w:val="000D1ED7"/>
    <w:rsid w:val="000D1F2F"/>
    <w:rsid w:val="000D22B0"/>
    <w:rsid w:val="000D2326"/>
    <w:rsid w:val="000D300D"/>
    <w:rsid w:val="000D323F"/>
    <w:rsid w:val="000D3B56"/>
    <w:rsid w:val="000D3F69"/>
    <w:rsid w:val="000D45E7"/>
    <w:rsid w:val="000D49E8"/>
    <w:rsid w:val="000D4C06"/>
    <w:rsid w:val="000D4DB1"/>
    <w:rsid w:val="000D53FA"/>
    <w:rsid w:val="000D5A61"/>
    <w:rsid w:val="000D5E02"/>
    <w:rsid w:val="000D63A5"/>
    <w:rsid w:val="000D6B3F"/>
    <w:rsid w:val="000D77EC"/>
    <w:rsid w:val="000D7911"/>
    <w:rsid w:val="000D7DE0"/>
    <w:rsid w:val="000E02DE"/>
    <w:rsid w:val="000E0916"/>
    <w:rsid w:val="000E0A75"/>
    <w:rsid w:val="000E0B46"/>
    <w:rsid w:val="000E0E0D"/>
    <w:rsid w:val="000E18D8"/>
    <w:rsid w:val="000E1C4B"/>
    <w:rsid w:val="000E1C9A"/>
    <w:rsid w:val="000E1CCF"/>
    <w:rsid w:val="000E2319"/>
    <w:rsid w:val="000E257F"/>
    <w:rsid w:val="000E2638"/>
    <w:rsid w:val="000E2747"/>
    <w:rsid w:val="000E2999"/>
    <w:rsid w:val="000E3C50"/>
    <w:rsid w:val="000E3C71"/>
    <w:rsid w:val="000E4521"/>
    <w:rsid w:val="000E5172"/>
    <w:rsid w:val="000E5687"/>
    <w:rsid w:val="000E57FF"/>
    <w:rsid w:val="000E5B73"/>
    <w:rsid w:val="000E6109"/>
    <w:rsid w:val="000E67A9"/>
    <w:rsid w:val="000E6865"/>
    <w:rsid w:val="000E6BF0"/>
    <w:rsid w:val="000F00A4"/>
    <w:rsid w:val="000F0200"/>
    <w:rsid w:val="000F0A14"/>
    <w:rsid w:val="000F0AFD"/>
    <w:rsid w:val="000F169D"/>
    <w:rsid w:val="000F1865"/>
    <w:rsid w:val="000F19ED"/>
    <w:rsid w:val="000F2647"/>
    <w:rsid w:val="000F2656"/>
    <w:rsid w:val="000F287F"/>
    <w:rsid w:val="000F2C56"/>
    <w:rsid w:val="000F2CA4"/>
    <w:rsid w:val="000F2EA8"/>
    <w:rsid w:val="000F323B"/>
    <w:rsid w:val="000F3E19"/>
    <w:rsid w:val="000F4598"/>
    <w:rsid w:val="000F4A3F"/>
    <w:rsid w:val="000F4AD3"/>
    <w:rsid w:val="000F52D6"/>
    <w:rsid w:val="000F579A"/>
    <w:rsid w:val="000F5F52"/>
    <w:rsid w:val="000F6125"/>
    <w:rsid w:val="000F6193"/>
    <w:rsid w:val="000F65C0"/>
    <w:rsid w:val="000F6D0A"/>
    <w:rsid w:val="000F6DED"/>
    <w:rsid w:val="000F7055"/>
    <w:rsid w:val="000F746D"/>
    <w:rsid w:val="000F75F1"/>
    <w:rsid w:val="000F7768"/>
    <w:rsid w:val="000F78C5"/>
    <w:rsid w:val="001003A1"/>
    <w:rsid w:val="001003B1"/>
    <w:rsid w:val="00100C66"/>
    <w:rsid w:val="0010128A"/>
    <w:rsid w:val="00101471"/>
    <w:rsid w:val="001016E9"/>
    <w:rsid w:val="00101D3C"/>
    <w:rsid w:val="00102041"/>
    <w:rsid w:val="00102382"/>
    <w:rsid w:val="00102D5A"/>
    <w:rsid w:val="00103296"/>
    <w:rsid w:val="001032B4"/>
    <w:rsid w:val="00104DD5"/>
    <w:rsid w:val="00104DEE"/>
    <w:rsid w:val="00104F71"/>
    <w:rsid w:val="0010548D"/>
    <w:rsid w:val="001055D9"/>
    <w:rsid w:val="001056CA"/>
    <w:rsid w:val="00105AF9"/>
    <w:rsid w:val="00105E92"/>
    <w:rsid w:val="00106137"/>
    <w:rsid w:val="0010631D"/>
    <w:rsid w:val="001064C1"/>
    <w:rsid w:val="00110130"/>
    <w:rsid w:val="00110B4A"/>
    <w:rsid w:val="0011139F"/>
    <w:rsid w:val="00111444"/>
    <w:rsid w:val="001115A8"/>
    <w:rsid w:val="001125AF"/>
    <w:rsid w:val="001126F4"/>
    <w:rsid w:val="00112C5D"/>
    <w:rsid w:val="00112DE1"/>
    <w:rsid w:val="00113875"/>
    <w:rsid w:val="001138A8"/>
    <w:rsid w:val="00113DA3"/>
    <w:rsid w:val="00114FAB"/>
    <w:rsid w:val="00114FE3"/>
    <w:rsid w:val="001151F8"/>
    <w:rsid w:val="0011582F"/>
    <w:rsid w:val="00115CC5"/>
    <w:rsid w:val="00115E64"/>
    <w:rsid w:val="00116582"/>
    <w:rsid w:val="00116710"/>
    <w:rsid w:val="00116A6E"/>
    <w:rsid w:val="00116EF2"/>
    <w:rsid w:val="0011727A"/>
    <w:rsid w:val="00117D5C"/>
    <w:rsid w:val="001207A2"/>
    <w:rsid w:val="00120BF2"/>
    <w:rsid w:val="0012101E"/>
    <w:rsid w:val="00121193"/>
    <w:rsid w:val="001212E7"/>
    <w:rsid w:val="00121920"/>
    <w:rsid w:val="00122CC0"/>
    <w:rsid w:val="00122DC3"/>
    <w:rsid w:val="00122FE5"/>
    <w:rsid w:val="0012382B"/>
    <w:rsid w:val="00123CF9"/>
    <w:rsid w:val="00124A64"/>
    <w:rsid w:val="00125366"/>
    <w:rsid w:val="001258D7"/>
    <w:rsid w:val="0012598B"/>
    <w:rsid w:val="00126210"/>
    <w:rsid w:val="00126484"/>
    <w:rsid w:val="00126681"/>
    <w:rsid w:val="001269F1"/>
    <w:rsid w:val="0012731E"/>
    <w:rsid w:val="001274C0"/>
    <w:rsid w:val="001275EE"/>
    <w:rsid w:val="00130702"/>
    <w:rsid w:val="001308C8"/>
    <w:rsid w:val="00130BC7"/>
    <w:rsid w:val="00130DBF"/>
    <w:rsid w:val="00131250"/>
    <w:rsid w:val="001314A3"/>
    <w:rsid w:val="001319E4"/>
    <w:rsid w:val="00131EB9"/>
    <w:rsid w:val="00132D45"/>
    <w:rsid w:val="00132F9E"/>
    <w:rsid w:val="0013313F"/>
    <w:rsid w:val="00133668"/>
    <w:rsid w:val="00133D75"/>
    <w:rsid w:val="001344BF"/>
    <w:rsid w:val="001356A2"/>
    <w:rsid w:val="00136422"/>
    <w:rsid w:val="00136C3B"/>
    <w:rsid w:val="00136FAC"/>
    <w:rsid w:val="0013713E"/>
    <w:rsid w:val="001403A2"/>
    <w:rsid w:val="00141163"/>
    <w:rsid w:val="00141583"/>
    <w:rsid w:val="00141A06"/>
    <w:rsid w:val="00141B59"/>
    <w:rsid w:val="00141BB7"/>
    <w:rsid w:val="0014237B"/>
    <w:rsid w:val="00142C78"/>
    <w:rsid w:val="00143422"/>
    <w:rsid w:val="00143690"/>
    <w:rsid w:val="00143D25"/>
    <w:rsid w:val="00144301"/>
    <w:rsid w:val="00144CE6"/>
    <w:rsid w:val="00145CBE"/>
    <w:rsid w:val="00145D43"/>
    <w:rsid w:val="00146326"/>
    <w:rsid w:val="00146358"/>
    <w:rsid w:val="00146573"/>
    <w:rsid w:val="001475E4"/>
    <w:rsid w:val="00150764"/>
    <w:rsid w:val="001508B4"/>
    <w:rsid w:val="001517C7"/>
    <w:rsid w:val="00151AD6"/>
    <w:rsid w:val="00151E4D"/>
    <w:rsid w:val="00151F61"/>
    <w:rsid w:val="0015229A"/>
    <w:rsid w:val="001526AD"/>
    <w:rsid w:val="00152CC7"/>
    <w:rsid w:val="00153541"/>
    <w:rsid w:val="001537D0"/>
    <w:rsid w:val="00153804"/>
    <w:rsid w:val="00153AC5"/>
    <w:rsid w:val="00153E49"/>
    <w:rsid w:val="00153F38"/>
    <w:rsid w:val="00154118"/>
    <w:rsid w:val="00154A11"/>
    <w:rsid w:val="00154A6C"/>
    <w:rsid w:val="001550D7"/>
    <w:rsid w:val="001554A6"/>
    <w:rsid w:val="00155753"/>
    <w:rsid w:val="00156337"/>
    <w:rsid w:val="001569DD"/>
    <w:rsid w:val="00160169"/>
    <w:rsid w:val="001602E4"/>
    <w:rsid w:val="0016098F"/>
    <w:rsid w:val="00160D77"/>
    <w:rsid w:val="00160D9D"/>
    <w:rsid w:val="00160F10"/>
    <w:rsid w:val="001610A7"/>
    <w:rsid w:val="001613DF"/>
    <w:rsid w:val="0016143B"/>
    <w:rsid w:val="001618F6"/>
    <w:rsid w:val="0016225D"/>
    <w:rsid w:val="00162744"/>
    <w:rsid w:val="0016414B"/>
    <w:rsid w:val="00164518"/>
    <w:rsid w:val="001645F4"/>
    <w:rsid w:val="00164A49"/>
    <w:rsid w:val="00164AC3"/>
    <w:rsid w:val="00165483"/>
    <w:rsid w:val="0016606A"/>
    <w:rsid w:val="00166432"/>
    <w:rsid w:val="001664B3"/>
    <w:rsid w:val="00166714"/>
    <w:rsid w:val="001671E7"/>
    <w:rsid w:val="001672C5"/>
    <w:rsid w:val="001678D0"/>
    <w:rsid w:val="00167BAA"/>
    <w:rsid w:val="0017049E"/>
    <w:rsid w:val="001706B1"/>
    <w:rsid w:val="0017076F"/>
    <w:rsid w:val="00170813"/>
    <w:rsid w:val="00170ABE"/>
    <w:rsid w:val="00170FB0"/>
    <w:rsid w:val="00171046"/>
    <w:rsid w:val="001710A2"/>
    <w:rsid w:val="001711AA"/>
    <w:rsid w:val="00171339"/>
    <w:rsid w:val="00171705"/>
    <w:rsid w:val="00171FCF"/>
    <w:rsid w:val="00173053"/>
    <w:rsid w:val="001733B8"/>
    <w:rsid w:val="0017368F"/>
    <w:rsid w:val="00173A2B"/>
    <w:rsid w:val="00173B84"/>
    <w:rsid w:val="001741DF"/>
    <w:rsid w:val="001748CF"/>
    <w:rsid w:val="00174A85"/>
    <w:rsid w:val="00175AC3"/>
    <w:rsid w:val="001766AD"/>
    <w:rsid w:val="00176C96"/>
    <w:rsid w:val="001772CF"/>
    <w:rsid w:val="00177411"/>
    <w:rsid w:val="001800C0"/>
    <w:rsid w:val="001804B6"/>
    <w:rsid w:val="001806B9"/>
    <w:rsid w:val="001808A4"/>
    <w:rsid w:val="0018133F"/>
    <w:rsid w:val="00181EFE"/>
    <w:rsid w:val="0018202F"/>
    <w:rsid w:val="0018279F"/>
    <w:rsid w:val="001828E5"/>
    <w:rsid w:val="00182A49"/>
    <w:rsid w:val="00182AC6"/>
    <w:rsid w:val="00182BF5"/>
    <w:rsid w:val="00182FB7"/>
    <w:rsid w:val="00183074"/>
    <w:rsid w:val="001831D3"/>
    <w:rsid w:val="001839A7"/>
    <w:rsid w:val="00183A37"/>
    <w:rsid w:val="00183E5B"/>
    <w:rsid w:val="00183EE5"/>
    <w:rsid w:val="0018451A"/>
    <w:rsid w:val="0018479C"/>
    <w:rsid w:val="00184B06"/>
    <w:rsid w:val="0018502D"/>
    <w:rsid w:val="00185594"/>
    <w:rsid w:val="00185C69"/>
    <w:rsid w:val="00186094"/>
    <w:rsid w:val="00186975"/>
    <w:rsid w:val="00186C57"/>
    <w:rsid w:val="00186E99"/>
    <w:rsid w:val="00187180"/>
    <w:rsid w:val="001871D4"/>
    <w:rsid w:val="00187533"/>
    <w:rsid w:val="001911B4"/>
    <w:rsid w:val="00191516"/>
    <w:rsid w:val="0019182D"/>
    <w:rsid w:val="00191B7B"/>
    <w:rsid w:val="00191BCD"/>
    <w:rsid w:val="00192B47"/>
    <w:rsid w:val="00192C46"/>
    <w:rsid w:val="001930F2"/>
    <w:rsid w:val="00193454"/>
    <w:rsid w:val="00193D49"/>
    <w:rsid w:val="00194BCD"/>
    <w:rsid w:val="00195358"/>
    <w:rsid w:val="001956E5"/>
    <w:rsid w:val="0019617D"/>
    <w:rsid w:val="001963B4"/>
    <w:rsid w:val="00196637"/>
    <w:rsid w:val="00196AB9"/>
    <w:rsid w:val="00196C1E"/>
    <w:rsid w:val="00197869"/>
    <w:rsid w:val="001A0007"/>
    <w:rsid w:val="001A0B45"/>
    <w:rsid w:val="001A0C1E"/>
    <w:rsid w:val="001A16E4"/>
    <w:rsid w:val="001A1817"/>
    <w:rsid w:val="001A1970"/>
    <w:rsid w:val="001A1D4E"/>
    <w:rsid w:val="001A2589"/>
    <w:rsid w:val="001A29A5"/>
    <w:rsid w:val="001A2A37"/>
    <w:rsid w:val="001A2ACC"/>
    <w:rsid w:val="001A2DFD"/>
    <w:rsid w:val="001A2EFB"/>
    <w:rsid w:val="001A32E5"/>
    <w:rsid w:val="001A4977"/>
    <w:rsid w:val="001A4B0C"/>
    <w:rsid w:val="001A4C19"/>
    <w:rsid w:val="001A4DAC"/>
    <w:rsid w:val="001A514F"/>
    <w:rsid w:val="001A5183"/>
    <w:rsid w:val="001A51F1"/>
    <w:rsid w:val="001A5616"/>
    <w:rsid w:val="001A67AF"/>
    <w:rsid w:val="001A6804"/>
    <w:rsid w:val="001A740D"/>
    <w:rsid w:val="001A7548"/>
    <w:rsid w:val="001A7B60"/>
    <w:rsid w:val="001A7CEA"/>
    <w:rsid w:val="001A7DD9"/>
    <w:rsid w:val="001B0115"/>
    <w:rsid w:val="001B0675"/>
    <w:rsid w:val="001B08DB"/>
    <w:rsid w:val="001B0C5F"/>
    <w:rsid w:val="001B15E0"/>
    <w:rsid w:val="001B1680"/>
    <w:rsid w:val="001B1698"/>
    <w:rsid w:val="001B27D9"/>
    <w:rsid w:val="001B3363"/>
    <w:rsid w:val="001B3451"/>
    <w:rsid w:val="001B372F"/>
    <w:rsid w:val="001B384A"/>
    <w:rsid w:val="001B3BA3"/>
    <w:rsid w:val="001B3C1C"/>
    <w:rsid w:val="001B4103"/>
    <w:rsid w:val="001B41C7"/>
    <w:rsid w:val="001B44EF"/>
    <w:rsid w:val="001B4945"/>
    <w:rsid w:val="001B4EA4"/>
    <w:rsid w:val="001B55CA"/>
    <w:rsid w:val="001B591A"/>
    <w:rsid w:val="001B5E4B"/>
    <w:rsid w:val="001B5FCD"/>
    <w:rsid w:val="001B620B"/>
    <w:rsid w:val="001B66C2"/>
    <w:rsid w:val="001B7A65"/>
    <w:rsid w:val="001B7B82"/>
    <w:rsid w:val="001C11BE"/>
    <w:rsid w:val="001C13E2"/>
    <w:rsid w:val="001C21C4"/>
    <w:rsid w:val="001C2204"/>
    <w:rsid w:val="001C3040"/>
    <w:rsid w:val="001C30B7"/>
    <w:rsid w:val="001C3A31"/>
    <w:rsid w:val="001C3CED"/>
    <w:rsid w:val="001C486E"/>
    <w:rsid w:val="001C4BAD"/>
    <w:rsid w:val="001C5023"/>
    <w:rsid w:val="001C5226"/>
    <w:rsid w:val="001C5962"/>
    <w:rsid w:val="001C5B78"/>
    <w:rsid w:val="001C5F5E"/>
    <w:rsid w:val="001C5F9B"/>
    <w:rsid w:val="001C6580"/>
    <w:rsid w:val="001C6AB7"/>
    <w:rsid w:val="001C6DBB"/>
    <w:rsid w:val="001C733A"/>
    <w:rsid w:val="001C76B8"/>
    <w:rsid w:val="001C79CD"/>
    <w:rsid w:val="001D00F6"/>
    <w:rsid w:val="001D1C6E"/>
    <w:rsid w:val="001D1D05"/>
    <w:rsid w:val="001D1E64"/>
    <w:rsid w:val="001D1F58"/>
    <w:rsid w:val="001D2015"/>
    <w:rsid w:val="001D21BB"/>
    <w:rsid w:val="001D25F8"/>
    <w:rsid w:val="001D2FBF"/>
    <w:rsid w:val="001D33BB"/>
    <w:rsid w:val="001D395B"/>
    <w:rsid w:val="001D417E"/>
    <w:rsid w:val="001D4B51"/>
    <w:rsid w:val="001D4D77"/>
    <w:rsid w:val="001D5243"/>
    <w:rsid w:val="001D5367"/>
    <w:rsid w:val="001D56B4"/>
    <w:rsid w:val="001D5785"/>
    <w:rsid w:val="001D5989"/>
    <w:rsid w:val="001D6248"/>
    <w:rsid w:val="001D6AEA"/>
    <w:rsid w:val="001D6B68"/>
    <w:rsid w:val="001D760C"/>
    <w:rsid w:val="001D7B41"/>
    <w:rsid w:val="001D7E97"/>
    <w:rsid w:val="001D7EF1"/>
    <w:rsid w:val="001E036B"/>
    <w:rsid w:val="001E063C"/>
    <w:rsid w:val="001E070D"/>
    <w:rsid w:val="001E0961"/>
    <w:rsid w:val="001E0A86"/>
    <w:rsid w:val="001E0D82"/>
    <w:rsid w:val="001E1182"/>
    <w:rsid w:val="001E18D5"/>
    <w:rsid w:val="001E1947"/>
    <w:rsid w:val="001E3527"/>
    <w:rsid w:val="001E41F3"/>
    <w:rsid w:val="001E4B96"/>
    <w:rsid w:val="001E4EDA"/>
    <w:rsid w:val="001E5566"/>
    <w:rsid w:val="001E5B07"/>
    <w:rsid w:val="001E5E0B"/>
    <w:rsid w:val="001E6616"/>
    <w:rsid w:val="001E69C5"/>
    <w:rsid w:val="001E6BE8"/>
    <w:rsid w:val="001E6DB1"/>
    <w:rsid w:val="001E6F15"/>
    <w:rsid w:val="001E71FA"/>
    <w:rsid w:val="001F02BB"/>
    <w:rsid w:val="001F05B3"/>
    <w:rsid w:val="001F05E0"/>
    <w:rsid w:val="001F1DAF"/>
    <w:rsid w:val="001F1DC8"/>
    <w:rsid w:val="001F20F7"/>
    <w:rsid w:val="001F24BD"/>
    <w:rsid w:val="001F2900"/>
    <w:rsid w:val="001F2DAB"/>
    <w:rsid w:val="001F2F3B"/>
    <w:rsid w:val="001F3A9E"/>
    <w:rsid w:val="001F3C63"/>
    <w:rsid w:val="001F3EE4"/>
    <w:rsid w:val="001F4799"/>
    <w:rsid w:val="001F4B52"/>
    <w:rsid w:val="001F52C3"/>
    <w:rsid w:val="001F53D9"/>
    <w:rsid w:val="001F61E1"/>
    <w:rsid w:val="001F6210"/>
    <w:rsid w:val="001F68FA"/>
    <w:rsid w:val="001F6ADC"/>
    <w:rsid w:val="001F7AA0"/>
    <w:rsid w:val="00200244"/>
    <w:rsid w:val="002003EE"/>
    <w:rsid w:val="00200410"/>
    <w:rsid w:val="00200D57"/>
    <w:rsid w:val="00200E19"/>
    <w:rsid w:val="0020172E"/>
    <w:rsid w:val="0020187B"/>
    <w:rsid w:val="00201A28"/>
    <w:rsid w:val="00201F04"/>
    <w:rsid w:val="002021AA"/>
    <w:rsid w:val="002027C3"/>
    <w:rsid w:val="00202970"/>
    <w:rsid w:val="00202A21"/>
    <w:rsid w:val="00202B57"/>
    <w:rsid w:val="00202BB6"/>
    <w:rsid w:val="0020309E"/>
    <w:rsid w:val="00203425"/>
    <w:rsid w:val="00203446"/>
    <w:rsid w:val="00203B06"/>
    <w:rsid w:val="0020455F"/>
    <w:rsid w:val="00204E57"/>
    <w:rsid w:val="00204EAD"/>
    <w:rsid w:val="002051EC"/>
    <w:rsid w:val="0020533E"/>
    <w:rsid w:val="00205417"/>
    <w:rsid w:val="0020574E"/>
    <w:rsid w:val="00205CF3"/>
    <w:rsid w:val="00205E08"/>
    <w:rsid w:val="00206057"/>
    <w:rsid w:val="00206362"/>
    <w:rsid w:val="00206ACD"/>
    <w:rsid w:val="00206CFB"/>
    <w:rsid w:val="00206EFA"/>
    <w:rsid w:val="00206F7B"/>
    <w:rsid w:val="00207076"/>
    <w:rsid w:val="00207BEF"/>
    <w:rsid w:val="00210244"/>
    <w:rsid w:val="00210F4F"/>
    <w:rsid w:val="00210FDC"/>
    <w:rsid w:val="002110DC"/>
    <w:rsid w:val="002111AF"/>
    <w:rsid w:val="002119F3"/>
    <w:rsid w:val="00211C0D"/>
    <w:rsid w:val="00211C5A"/>
    <w:rsid w:val="00213678"/>
    <w:rsid w:val="002137B7"/>
    <w:rsid w:val="00213894"/>
    <w:rsid w:val="00213C9F"/>
    <w:rsid w:val="00213CDD"/>
    <w:rsid w:val="00213EA9"/>
    <w:rsid w:val="0021454C"/>
    <w:rsid w:val="00214708"/>
    <w:rsid w:val="00214C07"/>
    <w:rsid w:val="00214D4D"/>
    <w:rsid w:val="0021501D"/>
    <w:rsid w:val="002155B4"/>
    <w:rsid w:val="00215EB9"/>
    <w:rsid w:val="00215F81"/>
    <w:rsid w:val="0021681B"/>
    <w:rsid w:val="00216E94"/>
    <w:rsid w:val="0021707D"/>
    <w:rsid w:val="002171E3"/>
    <w:rsid w:val="002174ED"/>
    <w:rsid w:val="00217A6B"/>
    <w:rsid w:val="00217F44"/>
    <w:rsid w:val="002201F5"/>
    <w:rsid w:val="002202E8"/>
    <w:rsid w:val="00220597"/>
    <w:rsid w:val="00220A12"/>
    <w:rsid w:val="00220ABF"/>
    <w:rsid w:val="00220B23"/>
    <w:rsid w:val="002212C3"/>
    <w:rsid w:val="0022135A"/>
    <w:rsid w:val="002213FE"/>
    <w:rsid w:val="00221CC6"/>
    <w:rsid w:val="00222117"/>
    <w:rsid w:val="002233C0"/>
    <w:rsid w:val="0022395D"/>
    <w:rsid w:val="00223A1B"/>
    <w:rsid w:val="00223B11"/>
    <w:rsid w:val="00223BEE"/>
    <w:rsid w:val="0022436C"/>
    <w:rsid w:val="00224533"/>
    <w:rsid w:val="00224571"/>
    <w:rsid w:val="002246E2"/>
    <w:rsid w:val="00224DB7"/>
    <w:rsid w:val="00225F04"/>
    <w:rsid w:val="002274D2"/>
    <w:rsid w:val="0022788F"/>
    <w:rsid w:val="00227D8C"/>
    <w:rsid w:val="00227F9C"/>
    <w:rsid w:val="002311F2"/>
    <w:rsid w:val="00231E26"/>
    <w:rsid w:val="00231FCC"/>
    <w:rsid w:val="00232665"/>
    <w:rsid w:val="00232834"/>
    <w:rsid w:val="00232AF1"/>
    <w:rsid w:val="00232BF3"/>
    <w:rsid w:val="00232C37"/>
    <w:rsid w:val="00232D8A"/>
    <w:rsid w:val="00233C29"/>
    <w:rsid w:val="00234AC6"/>
    <w:rsid w:val="00234FF6"/>
    <w:rsid w:val="002356C8"/>
    <w:rsid w:val="00235D6D"/>
    <w:rsid w:val="00236312"/>
    <w:rsid w:val="00236802"/>
    <w:rsid w:val="00237349"/>
    <w:rsid w:val="002376D0"/>
    <w:rsid w:val="002407B0"/>
    <w:rsid w:val="002408AF"/>
    <w:rsid w:val="00240BAC"/>
    <w:rsid w:val="00240D54"/>
    <w:rsid w:val="0024121F"/>
    <w:rsid w:val="002413CF"/>
    <w:rsid w:val="00241542"/>
    <w:rsid w:val="00241961"/>
    <w:rsid w:val="0024229A"/>
    <w:rsid w:val="002422BB"/>
    <w:rsid w:val="00242761"/>
    <w:rsid w:val="00242A75"/>
    <w:rsid w:val="00242AAE"/>
    <w:rsid w:val="00242EB3"/>
    <w:rsid w:val="00243145"/>
    <w:rsid w:val="002431EA"/>
    <w:rsid w:val="00243394"/>
    <w:rsid w:val="00243755"/>
    <w:rsid w:val="00243D38"/>
    <w:rsid w:val="00244355"/>
    <w:rsid w:val="00244F2A"/>
    <w:rsid w:val="00245066"/>
    <w:rsid w:val="002451E5"/>
    <w:rsid w:val="00245D01"/>
    <w:rsid w:val="002465D9"/>
    <w:rsid w:val="00246E4D"/>
    <w:rsid w:val="00246EE7"/>
    <w:rsid w:val="00246FBA"/>
    <w:rsid w:val="0024775B"/>
    <w:rsid w:val="00247AAB"/>
    <w:rsid w:val="00247D08"/>
    <w:rsid w:val="00247D6D"/>
    <w:rsid w:val="00250C7E"/>
    <w:rsid w:val="00251136"/>
    <w:rsid w:val="00251205"/>
    <w:rsid w:val="00251B13"/>
    <w:rsid w:val="002523D3"/>
    <w:rsid w:val="00252A47"/>
    <w:rsid w:val="00253482"/>
    <w:rsid w:val="00253682"/>
    <w:rsid w:val="00253998"/>
    <w:rsid w:val="00253DBC"/>
    <w:rsid w:val="00253E87"/>
    <w:rsid w:val="00253F83"/>
    <w:rsid w:val="002542B1"/>
    <w:rsid w:val="00255277"/>
    <w:rsid w:val="0025582C"/>
    <w:rsid w:val="002558C4"/>
    <w:rsid w:val="00255DC4"/>
    <w:rsid w:val="00255F58"/>
    <w:rsid w:val="00255FF0"/>
    <w:rsid w:val="00257768"/>
    <w:rsid w:val="00257951"/>
    <w:rsid w:val="0026004D"/>
    <w:rsid w:val="0026013D"/>
    <w:rsid w:val="00260912"/>
    <w:rsid w:val="00260AE2"/>
    <w:rsid w:val="00260D07"/>
    <w:rsid w:val="00261347"/>
    <w:rsid w:val="002618B6"/>
    <w:rsid w:val="002619F8"/>
    <w:rsid w:val="00261A22"/>
    <w:rsid w:val="00262029"/>
    <w:rsid w:val="00262099"/>
    <w:rsid w:val="00262B1A"/>
    <w:rsid w:val="00262B75"/>
    <w:rsid w:val="00262C0A"/>
    <w:rsid w:val="002630E0"/>
    <w:rsid w:val="00263294"/>
    <w:rsid w:val="00263904"/>
    <w:rsid w:val="00263B86"/>
    <w:rsid w:val="00263E6D"/>
    <w:rsid w:val="00264044"/>
    <w:rsid w:val="0026419E"/>
    <w:rsid w:val="00264DDF"/>
    <w:rsid w:val="00264FD7"/>
    <w:rsid w:val="002653C2"/>
    <w:rsid w:val="0026548F"/>
    <w:rsid w:val="0026570F"/>
    <w:rsid w:val="00265957"/>
    <w:rsid w:val="00265B9B"/>
    <w:rsid w:val="00265D7A"/>
    <w:rsid w:val="00266652"/>
    <w:rsid w:val="00267363"/>
    <w:rsid w:val="002675BB"/>
    <w:rsid w:val="00267891"/>
    <w:rsid w:val="00270A44"/>
    <w:rsid w:val="00271666"/>
    <w:rsid w:val="0027229B"/>
    <w:rsid w:val="00273288"/>
    <w:rsid w:val="00273F2E"/>
    <w:rsid w:val="00274455"/>
    <w:rsid w:val="00274751"/>
    <w:rsid w:val="00275D12"/>
    <w:rsid w:val="00275EDA"/>
    <w:rsid w:val="00275EFC"/>
    <w:rsid w:val="00275F52"/>
    <w:rsid w:val="00276181"/>
    <w:rsid w:val="00276AE3"/>
    <w:rsid w:val="0027713B"/>
    <w:rsid w:val="00277B44"/>
    <w:rsid w:val="0028006D"/>
    <w:rsid w:val="00280AA1"/>
    <w:rsid w:val="00281A71"/>
    <w:rsid w:val="00281CD8"/>
    <w:rsid w:val="00281D97"/>
    <w:rsid w:val="00282919"/>
    <w:rsid w:val="00283073"/>
    <w:rsid w:val="0028349E"/>
    <w:rsid w:val="00283DDE"/>
    <w:rsid w:val="00283E36"/>
    <w:rsid w:val="00284928"/>
    <w:rsid w:val="00284F7B"/>
    <w:rsid w:val="002860C4"/>
    <w:rsid w:val="0028753C"/>
    <w:rsid w:val="00287FB5"/>
    <w:rsid w:val="00290DB9"/>
    <w:rsid w:val="0029126A"/>
    <w:rsid w:val="0029137E"/>
    <w:rsid w:val="00291AC4"/>
    <w:rsid w:val="002925F7"/>
    <w:rsid w:val="00292933"/>
    <w:rsid w:val="00292B5B"/>
    <w:rsid w:val="00292BDF"/>
    <w:rsid w:val="0029323D"/>
    <w:rsid w:val="002934B0"/>
    <w:rsid w:val="002936BC"/>
    <w:rsid w:val="00293C6F"/>
    <w:rsid w:val="00293E27"/>
    <w:rsid w:val="002941FB"/>
    <w:rsid w:val="00294212"/>
    <w:rsid w:val="00294393"/>
    <w:rsid w:val="002946D3"/>
    <w:rsid w:val="00294827"/>
    <w:rsid w:val="00294DB5"/>
    <w:rsid w:val="00295468"/>
    <w:rsid w:val="00295850"/>
    <w:rsid w:val="002958D9"/>
    <w:rsid w:val="00295F0A"/>
    <w:rsid w:val="0029643D"/>
    <w:rsid w:val="002969E7"/>
    <w:rsid w:val="00296F1E"/>
    <w:rsid w:val="002972AF"/>
    <w:rsid w:val="002977ED"/>
    <w:rsid w:val="002979E8"/>
    <w:rsid w:val="002979F7"/>
    <w:rsid w:val="002A0057"/>
    <w:rsid w:val="002A0139"/>
    <w:rsid w:val="002A10C1"/>
    <w:rsid w:val="002A10DA"/>
    <w:rsid w:val="002A12FB"/>
    <w:rsid w:val="002A192B"/>
    <w:rsid w:val="002A1A5F"/>
    <w:rsid w:val="002A221E"/>
    <w:rsid w:val="002A27CA"/>
    <w:rsid w:val="002A2C1F"/>
    <w:rsid w:val="002A3A42"/>
    <w:rsid w:val="002A3CA3"/>
    <w:rsid w:val="002A4249"/>
    <w:rsid w:val="002A45BA"/>
    <w:rsid w:val="002A4BB7"/>
    <w:rsid w:val="002A4D8B"/>
    <w:rsid w:val="002A4FC3"/>
    <w:rsid w:val="002A578A"/>
    <w:rsid w:val="002A622E"/>
    <w:rsid w:val="002A67DC"/>
    <w:rsid w:val="002A6876"/>
    <w:rsid w:val="002A6B19"/>
    <w:rsid w:val="002A6D98"/>
    <w:rsid w:val="002A743F"/>
    <w:rsid w:val="002A7849"/>
    <w:rsid w:val="002A7D18"/>
    <w:rsid w:val="002B0530"/>
    <w:rsid w:val="002B096D"/>
    <w:rsid w:val="002B09B6"/>
    <w:rsid w:val="002B0C1D"/>
    <w:rsid w:val="002B0C57"/>
    <w:rsid w:val="002B0EB5"/>
    <w:rsid w:val="002B11B8"/>
    <w:rsid w:val="002B12F7"/>
    <w:rsid w:val="002B18CE"/>
    <w:rsid w:val="002B2162"/>
    <w:rsid w:val="002B2436"/>
    <w:rsid w:val="002B27A9"/>
    <w:rsid w:val="002B2847"/>
    <w:rsid w:val="002B314A"/>
    <w:rsid w:val="002B3710"/>
    <w:rsid w:val="002B3747"/>
    <w:rsid w:val="002B37A3"/>
    <w:rsid w:val="002B3E63"/>
    <w:rsid w:val="002B3EC2"/>
    <w:rsid w:val="002B4334"/>
    <w:rsid w:val="002B4CF1"/>
    <w:rsid w:val="002B4E0F"/>
    <w:rsid w:val="002B5741"/>
    <w:rsid w:val="002B5BC2"/>
    <w:rsid w:val="002B5BEE"/>
    <w:rsid w:val="002B63C0"/>
    <w:rsid w:val="002B654C"/>
    <w:rsid w:val="002B6949"/>
    <w:rsid w:val="002B7291"/>
    <w:rsid w:val="002B75F8"/>
    <w:rsid w:val="002B7860"/>
    <w:rsid w:val="002B7C43"/>
    <w:rsid w:val="002B7CEE"/>
    <w:rsid w:val="002C02A4"/>
    <w:rsid w:val="002C0822"/>
    <w:rsid w:val="002C0B09"/>
    <w:rsid w:val="002C0DDA"/>
    <w:rsid w:val="002C1706"/>
    <w:rsid w:val="002C17F0"/>
    <w:rsid w:val="002C196D"/>
    <w:rsid w:val="002C1C0D"/>
    <w:rsid w:val="002C1CF3"/>
    <w:rsid w:val="002C2398"/>
    <w:rsid w:val="002C258D"/>
    <w:rsid w:val="002C2D67"/>
    <w:rsid w:val="002C351A"/>
    <w:rsid w:val="002C38A1"/>
    <w:rsid w:val="002C3B4B"/>
    <w:rsid w:val="002C46AD"/>
    <w:rsid w:val="002C47E0"/>
    <w:rsid w:val="002C4C0E"/>
    <w:rsid w:val="002C4F9D"/>
    <w:rsid w:val="002C5024"/>
    <w:rsid w:val="002C50C6"/>
    <w:rsid w:val="002C5663"/>
    <w:rsid w:val="002C5E85"/>
    <w:rsid w:val="002C6AC4"/>
    <w:rsid w:val="002C707A"/>
    <w:rsid w:val="002C723C"/>
    <w:rsid w:val="002C7C52"/>
    <w:rsid w:val="002D00E5"/>
    <w:rsid w:val="002D0A88"/>
    <w:rsid w:val="002D0FBB"/>
    <w:rsid w:val="002D191A"/>
    <w:rsid w:val="002D231B"/>
    <w:rsid w:val="002D24EF"/>
    <w:rsid w:val="002D2502"/>
    <w:rsid w:val="002D3880"/>
    <w:rsid w:val="002D3E0E"/>
    <w:rsid w:val="002D3F64"/>
    <w:rsid w:val="002D4074"/>
    <w:rsid w:val="002D447B"/>
    <w:rsid w:val="002D4E22"/>
    <w:rsid w:val="002D502E"/>
    <w:rsid w:val="002D5098"/>
    <w:rsid w:val="002D6246"/>
    <w:rsid w:val="002D68DB"/>
    <w:rsid w:val="002D715E"/>
    <w:rsid w:val="002D75CB"/>
    <w:rsid w:val="002D7EE4"/>
    <w:rsid w:val="002E0403"/>
    <w:rsid w:val="002E0A20"/>
    <w:rsid w:val="002E0F49"/>
    <w:rsid w:val="002E1EE8"/>
    <w:rsid w:val="002E27CD"/>
    <w:rsid w:val="002E320F"/>
    <w:rsid w:val="002E33CD"/>
    <w:rsid w:val="002E3947"/>
    <w:rsid w:val="002E3B7C"/>
    <w:rsid w:val="002E417A"/>
    <w:rsid w:val="002E4205"/>
    <w:rsid w:val="002E5111"/>
    <w:rsid w:val="002E59A4"/>
    <w:rsid w:val="002E5F4D"/>
    <w:rsid w:val="002E6020"/>
    <w:rsid w:val="002E6494"/>
    <w:rsid w:val="002E67F0"/>
    <w:rsid w:val="002E7C6B"/>
    <w:rsid w:val="002E7CC5"/>
    <w:rsid w:val="002F028F"/>
    <w:rsid w:val="002F088E"/>
    <w:rsid w:val="002F0AA0"/>
    <w:rsid w:val="002F0D76"/>
    <w:rsid w:val="002F1135"/>
    <w:rsid w:val="002F1A33"/>
    <w:rsid w:val="002F1B68"/>
    <w:rsid w:val="002F1F8B"/>
    <w:rsid w:val="002F228E"/>
    <w:rsid w:val="002F24CE"/>
    <w:rsid w:val="002F30BE"/>
    <w:rsid w:val="002F32B2"/>
    <w:rsid w:val="002F340F"/>
    <w:rsid w:val="002F3AC9"/>
    <w:rsid w:val="002F3E83"/>
    <w:rsid w:val="002F3F29"/>
    <w:rsid w:val="002F404D"/>
    <w:rsid w:val="002F467E"/>
    <w:rsid w:val="002F472A"/>
    <w:rsid w:val="002F4F62"/>
    <w:rsid w:val="002F55D4"/>
    <w:rsid w:val="002F56B2"/>
    <w:rsid w:val="002F5AF8"/>
    <w:rsid w:val="002F6753"/>
    <w:rsid w:val="002F6A69"/>
    <w:rsid w:val="002F6AE0"/>
    <w:rsid w:val="002F6AEA"/>
    <w:rsid w:val="002F6C4F"/>
    <w:rsid w:val="002F6DA9"/>
    <w:rsid w:val="002F7AAA"/>
    <w:rsid w:val="003005E6"/>
    <w:rsid w:val="00300B42"/>
    <w:rsid w:val="00301188"/>
    <w:rsid w:val="003013B8"/>
    <w:rsid w:val="00301963"/>
    <w:rsid w:val="00301C0F"/>
    <w:rsid w:val="00302A2C"/>
    <w:rsid w:val="00302B9C"/>
    <w:rsid w:val="00302E56"/>
    <w:rsid w:val="003030DC"/>
    <w:rsid w:val="003036B5"/>
    <w:rsid w:val="003039DA"/>
    <w:rsid w:val="00303C0A"/>
    <w:rsid w:val="00304BCA"/>
    <w:rsid w:val="003052E9"/>
    <w:rsid w:val="00305409"/>
    <w:rsid w:val="00305CE8"/>
    <w:rsid w:val="00306162"/>
    <w:rsid w:val="003061E9"/>
    <w:rsid w:val="0030641C"/>
    <w:rsid w:val="00306AFE"/>
    <w:rsid w:val="0030790D"/>
    <w:rsid w:val="00307CA4"/>
    <w:rsid w:val="00310495"/>
    <w:rsid w:val="00310675"/>
    <w:rsid w:val="00310823"/>
    <w:rsid w:val="00310A36"/>
    <w:rsid w:val="00311861"/>
    <w:rsid w:val="00311D51"/>
    <w:rsid w:val="00312007"/>
    <w:rsid w:val="003123B3"/>
    <w:rsid w:val="003124BA"/>
    <w:rsid w:val="003129A6"/>
    <w:rsid w:val="00312DFD"/>
    <w:rsid w:val="00313961"/>
    <w:rsid w:val="00313B48"/>
    <w:rsid w:val="00313DEF"/>
    <w:rsid w:val="00314470"/>
    <w:rsid w:val="00314CCB"/>
    <w:rsid w:val="00314DB3"/>
    <w:rsid w:val="00315D93"/>
    <w:rsid w:val="00316ADC"/>
    <w:rsid w:val="00316D63"/>
    <w:rsid w:val="003170B7"/>
    <w:rsid w:val="00317912"/>
    <w:rsid w:val="00320452"/>
    <w:rsid w:val="00320E87"/>
    <w:rsid w:val="0032110B"/>
    <w:rsid w:val="0032117D"/>
    <w:rsid w:val="00321A0E"/>
    <w:rsid w:val="00321E48"/>
    <w:rsid w:val="00321E67"/>
    <w:rsid w:val="00322484"/>
    <w:rsid w:val="00322560"/>
    <w:rsid w:val="00322697"/>
    <w:rsid w:val="003230F1"/>
    <w:rsid w:val="00323DE4"/>
    <w:rsid w:val="0032441B"/>
    <w:rsid w:val="003244D1"/>
    <w:rsid w:val="00324CDB"/>
    <w:rsid w:val="00325E31"/>
    <w:rsid w:val="00326021"/>
    <w:rsid w:val="0032662C"/>
    <w:rsid w:val="0032688B"/>
    <w:rsid w:val="0032778A"/>
    <w:rsid w:val="003279E0"/>
    <w:rsid w:val="003324CE"/>
    <w:rsid w:val="003324E0"/>
    <w:rsid w:val="0033270B"/>
    <w:rsid w:val="00332928"/>
    <w:rsid w:val="00332CD8"/>
    <w:rsid w:val="00332DEB"/>
    <w:rsid w:val="0033318D"/>
    <w:rsid w:val="0033463A"/>
    <w:rsid w:val="00334AD5"/>
    <w:rsid w:val="003350E5"/>
    <w:rsid w:val="0033514B"/>
    <w:rsid w:val="003352BA"/>
    <w:rsid w:val="00335409"/>
    <w:rsid w:val="00336454"/>
    <w:rsid w:val="00336875"/>
    <w:rsid w:val="00336929"/>
    <w:rsid w:val="0033729F"/>
    <w:rsid w:val="00337988"/>
    <w:rsid w:val="00340BF6"/>
    <w:rsid w:val="00340E06"/>
    <w:rsid w:val="00341121"/>
    <w:rsid w:val="00341B75"/>
    <w:rsid w:val="00342210"/>
    <w:rsid w:val="003424FD"/>
    <w:rsid w:val="0034253F"/>
    <w:rsid w:val="00343040"/>
    <w:rsid w:val="00343354"/>
    <w:rsid w:val="00343C53"/>
    <w:rsid w:val="00344360"/>
    <w:rsid w:val="0034523B"/>
    <w:rsid w:val="003466AD"/>
    <w:rsid w:val="00347054"/>
    <w:rsid w:val="00347873"/>
    <w:rsid w:val="00347EB2"/>
    <w:rsid w:val="00350BDD"/>
    <w:rsid w:val="00350F38"/>
    <w:rsid w:val="0035163F"/>
    <w:rsid w:val="003518E7"/>
    <w:rsid w:val="0035274B"/>
    <w:rsid w:val="003527CF"/>
    <w:rsid w:val="00353577"/>
    <w:rsid w:val="003536C1"/>
    <w:rsid w:val="00353A0B"/>
    <w:rsid w:val="00353F03"/>
    <w:rsid w:val="00353FBA"/>
    <w:rsid w:val="00354073"/>
    <w:rsid w:val="003546C5"/>
    <w:rsid w:val="003548F1"/>
    <w:rsid w:val="0035635D"/>
    <w:rsid w:val="003563DC"/>
    <w:rsid w:val="00356899"/>
    <w:rsid w:val="00356BA0"/>
    <w:rsid w:val="0035713E"/>
    <w:rsid w:val="0035760F"/>
    <w:rsid w:val="00357939"/>
    <w:rsid w:val="00357A4B"/>
    <w:rsid w:val="00360CD0"/>
    <w:rsid w:val="003610B0"/>
    <w:rsid w:val="003613EC"/>
    <w:rsid w:val="00361F49"/>
    <w:rsid w:val="003620E4"/>
    <w:rsid w:val="00362568"/>
    <w:rsid w:val="00362738"/>
    <w:rsid w:val="00363F28"/>
    <w:rsid w:val="00364262"/>
    <w:rsid w:val="003645D7"/>
    <w:rsid w:val="0036497A"/>
    <w:rsid w:val="003649F1"/>
    <w:rsid w:val="00364A35"/>
    <w:rsid w:val="00364F60"/>
    <w:rsid w:val="00365140"/>
    <w:rsid w:val="00365B63"/>
    <w:rsid w:val="00366393"/>
    <w:rsid w:val="00366493"/>
    <w:rsid w:val="00366729"/>
    <w:rsid w:val="00367644"/>
    <w:rsid w:val="003678BD"/>
    <w:rsid w:val="0036790A"/>
    <w:rsid w:val="00367950"/>
    <w:rsid w:val="00367B27"/>
    <w:rsid w:val="003707D3"/>
    <w:rsid w:val="00370F25"/>
    <w:rsid w:val="0037137D"/>
    <w:rsid w:val="00371999"/>
    <w:rsid w:val="00371DE3"/>
    <w:rsid w:val="00371EBA"/>
    <w:rsid w:val="0037222E"/>
    <w:rsid w:val="00372D8C"/>
    <w:rsid w:val="00373587"/>
    <w:rsid w:val="003735BE"/>
    <w:rsid w:val="003737F3"/>
    <w:rsid w:val="003737F6"/>
    <w:rsid w:val="003739E3"/>
    <w:rsid w:val="00373DF7"/>
    <w:rsid w:val="003745C3"/>
    <w:rsid w:val="0037474A"/>
    <w:rsid w:val="00374CB1"/>
    <w:rsid w:val="00375141"/>
    <w:rsid w:val="00375852"/>
    <w:rsid w:val="00376525"/>
    <w:rsid w:val="0037698A"/>
    <w:rsid w:val="00377090"/>
    <w:rsid w:val="003801B7"/>
    <w:rsid w:val="003804A0"/>
    <w:rsid w:val="00380683"/>
    <w:rsid w:val="003807FC"/>
    <w:rsid w:val="00380E23"/>
    <w:rsid w:val="00380E2C"/>
    <w:rsid w:val="003810CA"/>
    <w:rsid w:val="003814E5"/>
    <w:rsid w:val="003819BD"/>
    <w:rsid w:val="00381B4C"/>
    <w:rsid w:val="00382F07"/>
    <w:rsid w:val="00383123"/>
    <w:rsid w:val="00383682"/>
    <w:rsid w:val="00383D93"/>
    <w:rsid w:val="00383DA1"/>
    <w:rsid w:val="00383DBB"/>
    <w:rsid w:val="0038404F"/>
    <w:rsid w:val="00384511"/>
    <w:rsid w:val="00384DD4"/>
    <w:rsid w:val="0038501F"/>
    <w:rsid w:val="0038584C"/>
    <w:rsid w:val="00385BF6"/>
    <w:rsid w:val="003862F1"/>
    <w:rsid w:val="00386A4B"/>
    <w:rsid w:val="0038792A"/>
    <w:rsid w:val="003901EA"/>
    <w:rsid w:val="003905EB"/>
    <w:rsid w:val="003905F3"/>
    <w:rsid w:val="003908DB"/>
    <w:rsid w:val="00390B84"/>
    <w:rsid w:val="00390D9F"/>
    <w:rsid w:val="003917CB"/>
    <w:rsid w:val="00391BA4"/>
    <w:rsid w:val="003926AA"/>
    <w:rsid w:val="003929F6"/>
    <w:rsid w:val="00392E11"/>
    <w:rsid w:val="00392F6F"/>
    <w:rsid w:val="0039356E"/>
    <w:rsid w:val="0039594E"/>
    <w:rsid w:val="00395AD5"/>
    <w:rsid w:val="00396C61"/>
    <w:rsid w:val="00396F39"/>
    <w:rsid w:val="0039713F"/>
    <w:rsid w:val="003A004F"/>
    <w:rsid w:val="003A030A"/>
    <w:rsid w:val="003A05F9"/>
    <w:rsid w:val="003A0682"/>
    <w:rsid w:val="003A073A"/>
    <w:rsid w:val="003A0B72"/>
    <w:rsid w:val="003A15D1"/>
    <w:rsid w:val="003A1C0C"/>
    <w:rsid w:val="003A1CE2"/>
    <w:rsid w:val="003A1D35"/>
    <w:rsid w:val="003A24BF"/>
    <w:rsid w:val="003A25EE"/>
    <w:rsid w:val="003A2642"/>
    <w:rsid w:val="003A30C5"/>
    <w:rsid w:val="003A312B"/>
    <w:rsid w:val="003A346D"/>
    <w:rsid w:val="003A4085"/>
    <w:rsid w:val="003A4A87"/>
    <w:rsid w:val="003A4C43"/>
    <w:rsid w:val="003A4C4B"/>
    <w:rsid w:val="003A4ECC"/>
    <w:rsid w:val="003A4F1C"/>
    <w:rsid w:val="003A5098"/>
    <w:rsid w:val="003A6433"/>
    <w:rsid w:val="003A6CFB"/>
    <w:rsid w:val="003A71D6"/>
    <w:rsid w:val="003A7922"/>
    <w:rsid w:val="003B02AC"/>
    <w:rsid w:val="003B06ED"/>
    <w:rsid w:val="003B07C4"/>
    <w:rsid w:val="003B1138"/>
    <w:rsid w:val="003B27A7"/>
    <w:rsid w:val="003B2A07"/>
    <w:rsid w:val="003B2BCF"/>
    <w:rsid w:val="003B2EAD"/>
    <w:rsid w:val="003B3048"/>
    <w:rsid w:val="003B306E"/>
    <w:rsid w:val="003B360F"/>
    <w:rsid w:val="003B374F"/>
    <w:rsid w:val="003B3BF5"/>
    <w:rsid w:val="003B4F53"/>
    <w:rsid w:val="003B6E6A"/>
    <w:rsid w:val="003B713D"/>
    <w:rsid w:val="003B7DFB"/>
    <w:rsid w:val="003C05C0"/>
    <w:rsid w:val="003C0B9E"/>
    <w:rsid w:val="003C17B4"/>
    <w:rsid w:val="003C1882"/>
    <w:rsid w:val="003C1904"/>
    <w:rsid w:val="003C1B8E"/>
    <w:rsid w:val="003C1CD5"/>
    <w:rsid w:val="003C1DE9"/>
    <w:rsid w:val="003C25B3"/>
    <w:rsid w:val="003C2DFE"/>
    <w:rsid w:val="003C3857"/>
    <w:rsid w:val="003C3D3D"/>
    <w:rsid w:val="003C4811"/>
    <w:rsid w:val="003C4C04"/>
    <w:rsid w:val="003C4CA3"/>
    <w:rsid w:val="003C4D7F"/>
    <w:rsid w:val="003C518F"/>
    <w:rsid w:val="003C5391"/>
    <w:rsid w:val="003C53D2"/>
    <w:rsid w:val="003C5B1C"/>
    <w:rsid w:val="003C5C24"/>
    <w:rsid w:val="003C5D67"/>
    <w:rsid w:val="003C6E43"/>
    <w:rsid w:val="003C6E91"/>
    <w:rsid w:val="003C70CF"/>
    <w:rsid w:val="003C7222"/>
    <w:rsid w:val="003C7BB8"/>
    <w:rsid w:val="003C7D32"/>
    <w:rsid w:val="003D063A"/>
    <w:rsid w:val="003D0759"/>
    <w:rsid w:val="003D0916"/>
    <w:rsid w:val="003D103F"/>
    <w:rsid w:val="003D1FBC"/>
    <w:rsid w:val="003D2184"/>
    <w:rsid w:val="003D28D1"/>
    <w:rsid w:val="003D28DD"/>
    <w:rsid w:val="003D2940"/>
    <w:rsid w:val="003D2C47"/>
    <w:rsid w:val="003D2CE0"/>
    <w:rsid w:val="003D2EE8"/>
    <w:rsid w:val="003D2F71"/>
    <w:rsid w:val="003D3570"/>
    <w:rsid w:val="003D36E6"/>
    <w:rsid w:val="003D3C42"/>
    <w:rsid w:val="003D4124"/>
    <w:rsid w:val="003D4AAD"/>
    <w:rsid w:val="003D54FA"/>
    <w:rsid w:val="003D5B65"/>
    <w:rsid w:val="003D6541"/>
    <w:rsid w:val="003D66EB"/>
    <w:rsid w:val="003D6838"/>
    <w:rsid w:val="003D6907"/>
    <w:rsid w:val="003D6EE5"/>
    <w:rsid w:val="003D710C"/>
    <w:rsid w:val="003D716B"/>
    <w:rsid w:val="003D77DB"/>
    <w:rsid w:val="003E0222"/>
    <w:rsid w:val="003E0E5A"/>
    <w:rsid w:val="003E149A"/>
    <w:rsid w:val="003E1A36"/>
    <w:rsid w:val="003E1AF7"/>
    <w:rsid w:val="003E1CB3"/>
    <w:rsid w:val="003E1CD3"/>
    <w:rsid w:val="003E22E8"/>
    <w:rsid w:val="003E22F9"/>
    <w:rsid w:val="003E24DD"/>
    <w:rsid w:val="003E30E0"/>
    <w:rsid w:val="003E316D"/>
    <w:rsid w:val="003E34C7"/>
    <w:rsid w:val="003E3DD4"/>
    <w:rsid w:val="003E3EF3"/>
    <w:rsid w:val="003E5ACF"/>
    <w:rsid w:val="003E5D3B"/>
    <w:rsid w:val="003E6056"/>
    <w:rsid w:val="003E6276"/>
    <w:rsid w:val="003E705F"/>
    <w:rsid w:val="003E7A13"/>
    <w:rsid w:val="003E7A16"/>
    <w:rsid w:val="003F036A"/>
    <w:rsid w:val="003F06FD"/>
    <w:rsid w:val="003F09DF"/>
    <w:rsid w:val="003F0AD0"/>
    <w:rsid w:val="003F0BB2"/>
    <w:rsid w:val="003F0D9A"/>
    <w:rsid w:val="003F0DD5"/>
    <w:rsid w:val="003F1460"/>
    <w:rsid w:val="003F1537"/>
    <w:rsid w:val="003F1645"/>
    <w:rsid w:val="003F18E2"/>
    <w:rsid w:val="003F2289"/>
    <w:rsid w:val="003F2400"/>
    <w:rsid w:val="003F257B"/>
    <w:rsid w:val="003F29F1"/>
    <w:rsid w:val="003F31F2"/>
    <w:rsid w:val="003F3666"/>
    <w:rsid w:val="003F3ACA"/>
    <w:rsid w:val="003F3B11"/>
    <w:rsid w:val="003F3B29"/>
    <w:rsid w:val="003F3C44"/>
    <w:rsid w:val="003F42E5"/>
    <w:rsid w:val="003F53E4"/>
    <w:rsid w:val="003F59EB"/>
    <w:rsid w:val="003F5BFD"/>
    <w:rsid w:val="003F5E14"/>
    <w:rsid w:val="003F62C6"/>
    <w:rsid w:val="003F6649"/>
    <w:rsid w:val="003F68E8"/>
    <w:rsid w:val="003F73B1"/>
    <w:rsid w:val="003F75F0"/>
    <w:rsid w:val="00400142"/>
    <w:rsid w:val="0040016B"/>
    <w:rsid w:val="00400745"/>
    <w:rsid w:val="00400971"/>
    <w:rsid w:val="0040108B"/>
    <w:rsid w:val="004011D8"/>
    <w:rsid w:val="0040163E"/>
    <w:rsid w:val="00401A35"/>
    <w:rsid w:val="0040263F"/>
    <w:rsid w:val="00402B5B"/>
    <w:rsid w:val="00402D68"/>
    <w:rsid w:val="00402E2E"/>
    <w:rsid w:val="004037E8"/>
    <w:rsid w:val="00403F67"/>
    <w:rsid w:val="004040A8"/>
    <w:rsid w:val="004041C4"/>
    <w:rsid w:val="00404758"/>
    <w:rsid w:val="00404905"/>
    <w:rsid w:val="00407C85"/>
    <w:rsid w:val="004102D6"/>
    <w:rsid w:val="004107D0"/>
    <w:rsid w:val="0041094B"/>
    <w:rsid w:val="004109D2"/>
    <w:rsid w:val="00410BE5"/>
    <w:rsid w:val="00410C28"/>
    <w:rsid w:val="00410D44"/>
    <w:rsid w:val="00411037"/>
    <w:rsid w:val="00411039"/>
    <w:rsid w:val="00411BE0"/>
    <w:rsid w:val="00411CE0"/>
    <w:rsid w:val="00411F19"/>
    <w:rsid w:val="00411FCD"/>
    <w:rsid w:val="004120C1"/>
    <w:rsid w:val="0041219E"/>
    <w:rsid w:val="00412833"/>
    <w:rsid w:val="00412BF9"/>
    <w:rsid w:val="00412DDE"/>
    <w:rsid w:val="004134B3"/>
    <w:rsid w:val="00413F7E"/>
    <w:rsid w:val="0041407D"/>
    <w:rsid w:val="00414F4D"/>
    <w:rsid w:val="004162C3"/>
    <w:rsid w:val="0041668A"/>
    <w:rsid w:val="00416EFC"/>
    <w:rsid w:val="00416F7B"/>
    <w:rsid w:val="0041701C"/>
    <w:rsid w:val="00420051"/>
    <w:rsid w:val="00420247"/>
    <w:rsid w:val="004209A9"/>
    <w:rsid w:val="00420C31"/>
    <w:rsid w:val="00422350"/>
    <w:rsid w:val="00422985"/>
    <w:rsid w:val="00422F72"/>
    <w:rsid w:val="0042343D"/>
    <w:rsid w:val="00423E3B"/>
    <w:rsid w:val="0042414F"/>
    <w:rsid w:val="004242CA"/>
    <w:rsid w:val="004242F1"/>
    <w:rsid w:val="0042487B"/>
    <w:rsid w:val="00424D81"/>
    <w:rsid w:val="004250AB"/>
    <w:rsid w:val="004253A7"/>
    <w:rsid w:val="004255D6"/>
    <w:rsid w:val="00426A9A"/>
    <w:rsid w:val="0042707A"/>
    <w:rsid w:val="0042747D"/>
    <w:rsid w:val="00427C49"/>
    <w:rsid w:val="004300A0"/>
    <w:rsid w:val="004303C3"/>
    <w:rsid w:val="00430540"/>
    <w:rsid w:val="00430CE9"/>
    <w:rsid w:val="004315EE"/>
    <w:rsid w:val="004317CF"/>
    <w:rsid w:val="00431E13"/>
    <w:rsid w:val="004323CD"/>
    <w:rsid w:val="00432474"/>
    <w:rsid w:val="00432A6B"/>
    <w:rsid w:val="00432F7A"/>
    <w:rsid w:val="00433113"/>
    <w:rsid w:val="004331C4"/>
    <w:rsid w:val="0043357A"/>
    <w:rsid w:val="00434A72"/>
    <w:rsid w:val="00434B77"/>
    <w:rsid w:val="00434B82"/>
    <w:rsid w:val="004352EB"/>
    <w:rsid w:val="0043544E"/>
    <w:rsid w:val="00436206"/>
    <w:rsid w:val="00436371"/>
    <w:rsid w:val="00436A9F"/>
    <w:rsid w:val="004371BA"/>
    <w:rsid w:val="00437331"/>
    <w:rsid w:val="00440269"/>
    <w:rsid w:val="0044026A"/>
    <w:rsid w:val="004406DB"/>
    <w:rsid w:val="00441961"/>
    <w:rsid w:val="0044198C"/>
    <w:rsid w:val="00441EC5"/>
    <w:rsid w:val="00442447"/>
    <w:rsid w:val="0044252B"/>
    <w:rsid w:val="00442A2C"/>
    <w:rsid w:val="00442D34"/>
    <w:rsid w:val="00443150"/>
    <w:rsid w:val="00443177"/>
    <w:rsid w:val="0044398C"/>
    <w:rsid w:val="00443B5F"/>
    <w:rsid w:val="004440C5"/>
    <w:rsid w:val="00444678"/>
    <w:rsid w:val="00444831"/>
    <w:rsid w:val="00444916"/>
    <w:rsid w:val="00444983"/>
    <w:rsid w:val="00445126"/>
    <w:rsid w:val="0044550D"/>
    <w:rsid w:val="00445C59"/>
    <w:rsid w:val="00446081"/>
    <w:rsid w:val="0044669D"/>
    <w:rsid w:val="00446735"/>
    <w:rsid w:val="00447E14"/>
    <w:rsid w:val="0045024A"/>
    <w:rsid w:val="004509CC"/>
    <w:rsid w:val="004509F6"/>
    <w:rsid w:val="00450F99"/>
    <w:rsid w:val="00451064"/>
    <w:rsid w:val="00451F36"/>
    <w:rsid w:val="00452165"/>
    <w:rsid w:val="004527EC"/>
    <w:rsid w:val="00452E98"/>
    <w:rsid w:val="00453394"/>
    <w:rsid w:val="0045381F"/>
    <w:rsid w:val="00453B12"/>
    <w:rsid w:val="00453DEF"/>
    <w:rsid w:val="00453FE3"/>
    <w:rsid w:val="0045423D"/>
    <w:rsid w:val="0045447A"/>
    <w:rsid w:val="00454939"/>
    <w:rsid w:val="00454ABC"/>
    <w:rsid w:val="00454CCC"/>
    <w:rsid w:val="00455190"/>
    <w:rsid w:val="00455328"/>
    <w:rsid w:val="00455B43"/>
    <w:rsid w:val="004564B4"/>
    <w:rsid w:val="00457538"/>
    <w:rsid w:val="0045787F"/>
    <w:rsid w:val="00457CBC"/>
    <w:rsid w:val="00460590"/>
    <w:rsid w:val="00460981"/>
    <w:rsid w:val="00460D1A"/>
    <w:rsid w:val="004610AF"/>
    <w:rsid w:val="00461689"/>
    <w:rsid w:val="00461B73"/>
    <w:rsid w:val="00462619"/>
    <w:rsid w:val="00462EDF"/>
    <w:rsid w:val="00463C0A"/>
    <w:rsid w:val="00464520"/>
    <w:rsid w:val="00464F27"/>
    <w:rsid w:val="004652BA"/>
    <w:rsid w:val="00465374"/>
    <w:rsid w:val="004656B2"/>
    <w:rsid w:val="00465918"/>
    <w:rsid w:val="00465E0E"/>
    <w:rsid w:val="004661BE"/>
    <w:rsid w:val="004664A1"/>
    <w:rsid w:val="00466F11"/>
    <w:rsid w:val="004671CA"/>
    <w:rsid w:val="004673CD"/>
    <w:rsid w:val="0046745B"/>
    <w:rsid w:val="00467FA8"/>
    <w:rsid w:val="0047059F"/>
    <w:rsid w:val="00470D55"/>
    <w:rsid w:val="00471092"/>
    <w:rsid w:val="00471B88"/>
    <w:rsid w:val="00471C7C"/>
    <w:rsid w:val="004725B8"/>
    <w:rsid w:val="0047268C"/>
    <w:rsid w:val="00472A37"/>
    <w:rsid w:val="00472BA9"/>
    <w:rsid w:val="004733E1"/>
    <w:rsid w:val="00473569"/>
    <w:rsid w:val="00473974"/>
    <w:rsid w:val="004739C0"/>
    <w:rsid w:val="00473D5F"/>
    <w:rsid w:val="00473E0E"/>
    <w:rsid w:val="00473FA1"/>
    <w:rsid w:val="004741A9"/>
    <w:rsid w:val="00474662"/>
    <w:rsid w:val="004747CE"/>
    <w:rsid w:val="004748B4"/>
    <w:rsid w:val="00474B67"/>
    <w:rsid w:val="00474CE1"/>
    <w:rsid w:val="00474DED"/>
    <w:rsid w:val="00475271"/>
    <w:rsid w:val="0047596F"/>
    <w:rsid w:val="004762DD"/>
    <w:rsid w:val="004767FC"/>
    <w:rsid w:val="004769D2"/>
    <w:rsid w:val="0047733E"/>
    <w:rsid w:val="0047737D"/>
    <w:rsid w:val="0047761D"/>
    <w:rsid w:val="0048031E"/>
    <w:rsid w:val="00480639"/>
    <w:rsid w:val="0048071D"/>
    <w:rsid w:val="00480933"/>
    <w:rsid w:val="00480953"/>
    <w:rsid w:val="00480B01"/>
    <w:rsid w:val="00480BEB"/>
    <w:rsid w:val="00480E39"/>
    <w:rsid w:val="004814D7"/>
    <w:rsid w:val="004815C8"/>
    <w:rsid w:val="00481D33"/>
    <w:rsid w:val="00481D50"/>
    <w:rsid w:val="004820E4"/>
    <w:rsid w:val="0048379E"/>
    <w:rsid w:val="00483AE7"/>
    <w:rsid w:val="00483B4A"/>
    <w:rsid w:val="00483B93"/>
    <w:rsid w:val="00483CE2"/>
    <w:rsid w:val="0048412F"/>
    <w:rsid w:val="0048424A"/>
    <w:rsid w:val="00484778"/>
    <w:rsid w:val="0048511E"/>
    <w:rsid w:val="00485670"/>
    <w:rsid w:val="00485671"/>
    <w:rsid w:val="00485DB2"/>
    <w:rsid w:val="00485DEE"/>
    <w:rsid w:val="00485FA8"/>
    <w:rsid w:val="004865E1"/>
    <w:rsid w:val="0048681D"/>
    <w:rsid w:val="00486F13"/>
    <w:rsid w:val="0048714D"/>
    <w:rsid w:val="0048715E"/>
    <w:rsid w:val="00487410"/>
    <w:rsid w:val="00487DD4"/>
    <w:rsid w:val="00487DEC"/>
    <w:rsid w:val="004906D0"/>
    <w:rsid w:val="00490AC4"/>
    <w:rsid w:val="00490AFE"/>
    <w:rsid w:val="00490D20"/>
    <w:rsid w:val="004915A3"/>
    <w:rsid w:val="0049172B"/>
    <w:rsid w:val="00491DFE"/>
    <w:rsid w:val="0049255E"/>
    <w:rsid w:val="004936FE"/>
    <w:rsid w:val="004948D4"/>
    <w:rsid w:val="00494F21"/>
    <w:rsid w:val="004951C6"/>
    <w:rsid w:val="00495439"/>
    <w:rsid w:val="00495786"/>
    <w:rsid w:val="00495B32"/>
    <w:rsid w:val="00495CB3"/>
    <w:rsid w:val="00495DAF"/>
    <w:rsid w:val="004969C6"/>
    <w:rsid w:val="00496A12"/>
    <w:rsid w:val="00496DE9"/>
    <w:rsid w:val="004970C2"/>
    <w:rsid w:val="004A0045"/>
    <w:rsid w:val="004A01F1"/>
    <w:rsid w:val="004A0308"/>
    <w:rsid w:val="004A06F0"/>
    <w:rsid w:val="004A06FA"/>
    <w:rsid w:val="004A0B1E"/>
    <w:rsid w:val="004A12A8"/>
    <w:rsid w:val="004A1958"/>
    <w:rsid w:val="004A2815"/>
    <w:rsid w:val="004A2BD6"/>
    <w:rsid w:val="004A2E6C"/>
    <w:rsid w:val="004A398A"/>
    <w:rsid w:val="004A39FC"/>
    <w:rsid w:val="004A4468"/>
    <w:rsid w:val="004A461B"/>
    <w:rsid w:val="004A5369"/>
    <w:rsid w:val="004A53A0"/>
    <w:rsid w:val="004A60DB"/>
    <w:rsid w:val="004A73A8"/>
    <w:rsid w:val="004A7485"/>
    <w:rsid w:val="004A78FD"/>
    <w:rsid w:val="004B014A"/>
    <w:rsid w:val="004B0AB6"/>
    <w:rsid w:val="004B0EEF"/>
    <w:rsid w:val="004B0F4B"/>
    <w:rsid w:val="004B119A"/>
    <w:rsid w:val="004B1C94"/>
    <w:rsid w:val="004B1EC1"/>
    <w:rsid w:val="004B2118"/>
    <w:rsid w:val="004B2CE4"/>
    <w:rsid w:val="004B329D"/>
    <w:rsid w:val="004B3939"/>
    <w:rsid w:val="004B3B05"/>
    <w:rsid w:val="004B3CF2"/>
    <w:rsid w:val="004B42D1"/>
    <w:rsid w:val="004B482A"/>
    <w:rsid w:val="004B49FD"/>
    <w:rsid w:val="004B4C95"/>
    <w:rsid w:val="004B4D7D"/>
    <w:rsid w:val="004B4FE2"/>
    <w:rsid w:val="004B5B03"/>
    <w:rsid w:val="004B5D34"/>
    <w:rsid w:val="004B67EE"/>
    <w:rsid w:val="004B7225"/>
    <w:rsid w:val="004B748A"/>
    <w:rsid w:val="004B7528"/>
    <w:rsid w:val="004B75B7"/>
    <w:rsid w:val="004B7D80"/>
    <w:rsid w:val="004B7F14"/>
    <w:rsid w:val="004C001D"/>
    <w:rsid w:val="004C0356"/>
    <w:rsid w:val="004C1496"/>
    <w:rsid w:val="004C16D7"/>
    <w:rsid w:val="004C1BE2"/>
    <w:rsid w:val="004C1D54"/>
    <w:rsid w:val="004C2AA5"/>
    <w:rsid w:val="004C2AF8"/>
    <w:rsid w:val="004C2B0D"/>
    <w:rsid w:val="004C353A"/>
    <w:rsid w:val="004C35DE"/>
    <w:rsid w:val="004C3904"/>
    <w:rsid w:val="004C3964"/>
    <w:rsid w:val="004C4996"/>
    <w:rsid w:val="004C4E81"/>
    <w:rsid w:val="004C5188"/>
    <w:rsid w:val="004C51F1"/>
    <w:rsid w:val="004C5806"/>
    <w:rsid w:val="004C600F"/>
    <w:rsid w:val="004C686A"/>
    <w:rsid w:val="004C6CA9"/>
    <w:rsid w:val="004C6D19"/>
    <w:rsid w:val="004C7262"/>
    <w:rsid w:val="004D0420"/>
    <w:rsid w:val="004D0F63"/>
    <w:rsid w:val="004D0FE6"/>
    <w:rsid w:val="004D11BD"/>
    <w:rsid w:val="004D1988"/>
    <w:rsid w:val="004D1AD3"/>
    <w:rsid w:val="004D218B"/>
    <w:rsid w:val="004D2466"/>
    <w:rsid w:val="004D2A8A"/>
    <w:rsid w:val="004D2DDB"/>
    <w:rsid w:val="004D39AA"/>
    <w:rsid w:val="004D46BA"/>
    <w:rsid w:val="004D4CFF"/>
    <w:rsid w:val="004D50F4"/>
    <w:rsid w:val="004D568E"/>
    <w:rsid w:val="004D59A5"/>
    <w:rsid w:val="004D687A"/>
    <w:rsid w:val="004D68F9"/>
    <w:rsid w:val="004D74BF"/>
    <w:rsid w:val="004D74FB"/>
    <w:rsid w:val="004D75EE"/>
    <w:rsid w:val="004D7ADC"/>
    <w:rsid w:val="004D7FA1"/>
    <w:rsid w:val="004E01DA"/>
    <w:rsid w:val="004E0389"/>
    <w:rsid w:val="004E0E63"/>
    <w:rsid w:val="004E1161"/>
    <w:rsid w:val="004E11F3"/>
    <w:rsid w:val="004E143A"/>
    <w:rsid w:val="004E1D17"/>
    <w:rsid w:val="004E251F"/>
    <w:rsid w:val="004E290D"/>
    <w:rsid w:val="004E2C5A"/>
    <w:rsid w:val="004E3244"/>
    <w:rsid w:val="004E3465"/>
    <w:rsid w:val="004E350D"/>
    <w:rsid w:val="004E35E1"/>
    <w:rsid w:val="004E38FC"/>
    <w:rsid w:val="004E42CC"/>
    <w:rsid w:val="004E4516"/>
    <w:rsid w:val="004E45CE"/>
    <w:rsid w:val="004E537A"/>
    <w:rsid w:val="004E57C6"/>
    <w:rsid w:val="004E586F"/>
    <w:rsid w:val="004E5C4A"/>
    <w:rsid w:val="004E5EA6"/>
    <w:rsid w:val="004E6263"/>
    <w:rsid w:val="004E6E42"/>
    <w:rsid w:val="004E7520"/>
    <w:rsid w:val="004E775F"/>
    <w:rsid w:val="004E79DE"/>
    <w:rsid w:val="004F0400"/>
    <w:rsid w:val="004F11FA"/>
    <w:rsid w:val="004F1436"/>
    <w:rsid w:val="004F191F"/>
    <w:rsid w:val="004F1A59"/>
    <w:rsid w:val="004F1ED9"/>
    <w:rsid w:val="004F1F01"/>
    <w:rsid w:val="004F2589"/>
    <w:rsid w:val="004F2F92"/>
    <w:rsid w:val="004F3748"/>
    <w:rsid w:val="004F3C70"/>
    <w:rsid w:val="004F46E1"/>
    <w:rsid w:val="004F49B2"/>
    <w:rsid w:val="004F4A2B"/>
    <w:rsid w:val="004F4AAA"/>
    <w:rsid w:val="004F4CC9"/>
    <w:rsid w:val="004F5851"/>
    <w:rsid w:val="004F58B3"/>
    <w:rsid w:val="004F59E3"/>
    <w:rsid w:val="004F61F5"/>
    <w:rsid w:val="004F62DC"/>
    <w:rsid w:val="004F6D5F"/>
    <w:rsid w:val="004F6E92"/>
    <w:rsid w:val="004F762E"/>
    <w:rsid w:val="00500308"/>
    <w:rsid w:val="0050050B"/>
    <w:rsid w:val="005009D0"/>
    <w:rsid w:val="00501473"/>
    <w:rsid w:val="00502095"/>
    <w:rsid w:val="005020BE"/>
    <w:rsid w:val="00502278"/>
    <w:rsid w:val="00502BFE"/>
    <w:rsid w:val="00503432"/>
    <w:rsid w:val="005034B9"/>
    <w:rsid w:val="00503535"/>
    <w:rsid w:val="0050367C"/>
    <w:rsid w:val="005039CC"/>
    <w:rsid w:val="00504CAE"/>
    <w:rsid w:val="00504F89"/>
    <w:rsid w:val="00504FEB"/>
    <w:rsid w:val="00505999"/>
    <w:rsid w:val="00506C4B"/>
    <w:rsid w:val="00506D39"/>
    <w:rsid w:val="00507357"/>
    <w:rsid w:val="0050749F"/>
    <w:rsid w:val="005076BB"/>
    <w:rsid w:val="00507A5C"/>
    <w:rsid w:val="005104F9"/>
    <w:rsid w:val="005105B3"/>
    <w:rsid w:val="00510914"/>
    <w:rsid w:val="005118F8"/>
    <w:rsid w:val="00512179"/>
    <w:rsid w:val="00513770"/>
    <w:rsid w:val="00513885"/>
    <w:rsid w:val="00513C56"/>
    <w:rsid w:val="005146C3"/>
    <w:rsid w:val="00514756"/>
    <w:rsid w:val="00514D53"/>
    <w:rsid w:val="00514D73"/>
    <w:rsid w:val="00514E5C"/>
    <w:rsid w:val="00515562"/>
    <w:rsid w:val="005155D6"/>
    <w:rsid w:val="0051580D"/>
    <w:rsid w:val="0051681B"/>
    <w:rsid w:val="00517C4A"/>
    <w:rsid w:val="005204C1"/>
    <w:rsid w:val="00521082"/>
    <w:rsid w:val="0052120D"/>
    <w:rsid w:val="0052122E"/>
    <w:rsid w:val="005213D0"/>
    <w:rsid w:val="00521460"/>
    <w:rsid w:val="00521634"/>
    <w:rsid w:val="00521A50"/>
    <w:rsid w:val="00521EAD"/>
    <w:rsid w:val="00521F39"/>
    <w:rsid w:val="00522870"/>
    <w:rsid w:val="00522F8F"/>
    <w:rsid w:val="005246B1"/>
    <w:rsid w:val="0052529E"/>
    <w:rsid w:val="0052563A"/>
    <w:rsid w:val="00525E78"/>
    <w:rsid w:val="0052608E"/>
    <w:rsid w:val="00526C21"/>
    <w:rsid w:val="00526C5F"/>
    <w:rsid w:val="00526CC1"/>
    <w:rsid w:val="005276B7"/>
    <w:rsid w:val="0052777F"/>
    <w:rsid w:val="00527E8D"/>
    <w:rsid w:val="00530325"/>
    <w:rsid w:val="005305EA"/>
    <w:rsid w:val="00530F77"/>
    <w:rsid w:val="00531F30"/>
    <w:rsid w:val="0053286E"/>
    <w:rsid w:val="00532EBB"/>
    <w:rsid w:val="00533765"/>
    <w:rsid w:val="00533A38"/>
    <w:rsid w:val="00534150"/>
    <w:rsid w:val="00534436"/>
    <w:rsid w:val="00534A0D"/>
    <w:rsid w:val="00534FAF"/>
    <w:rsid w:val="005353F0"/>
    <w:rsid w:val="00535498"/>
    <w:rsid w:val="005356E6"/>
    <w:rsid w:val="00535831"/>
    <w:rsid w:val="00535B1D"/>
    <w:rsid w:val="00536343"/>
    <w:rsid w:val="005365AB"/>
    <w:rsid w:val="00537051"/>
    <w:rsid w:val="005370B3"/>
    <w:rsid w:val="005373CC"/>
    <w:rsid w:val="005376F2"/>
    <w:rsid w:val="00537C09"/>
    <w:rsid w:val="00537F52"/>
    <w:rsid w:val="0054057E"/>
    <w:rsid w:val="00540C7E"/>
    <w:rsid w:val="00540CE5"/>
    <w:rsid w:val="005413E1"/>
    <w:rsid w:val="00541762"/>
    <w:rsid w:val="005418B7"/>
    <w:rsid w:val="00541DAE"/>
    <w:rsid w:val="00541F38"/>
    <w:rsid w:val="005428A1"/>
    <w:rsid w:val="00542961"/>
    <w:rsid w:val="00542D85"/>
    <w:rsid w:val="00543905"/>
    <w:rsid w:val="005440D1"/>
    <w:rsid w:val="00544887"/>
    <w:rsid w:val="00544C58"/>
    <w:rsid w:val="00544FCB"/>
    <w:rsid w:val="005453BE"/>
    <w:rsid w:val="005458D3"/>
    <w:rsid w:val="0054673A"/>
    <w:rsid w:val="0054676D"/>
    <w:rsid w:val="00550C81"/>
    <w:rsid w:val="00550C9D"/>
    <w:rsid w:val="00550FC2"/>
    <w:rsid w:val="0055128E"/>
    <w:rsid w:val="0055142B"/>
    <w:rsid w:val="0055149A"/>
    <w:rsid w:val="005514BF"/>
    <w:rsid w:val="00551546"/>
    <w:rsid w:val="005517F3"/>
    <w:rsid w:val="00551863"/>
    <w:rsid w:val="0055297F"/>
    <w:rsid w:val="00552CAA"/>
    <w:rsid w:val="00553273"/>
    <w:rsid w:val="0055344D"/>
    <w:rsid w:val="00554698"/>
    <w:rsid w:val="0055478F"/>
    <w:rsid w:val="0055506E"/>
    <w:rsid w:val="005551F7"/>
    <w:rsid w:val="005552C0"/>
    <w:rsid w:val="005568E9"/>
    <w:rsid w:val="005569B1"/>
    <w:rsid w:val="00556E5D"/>
    <w:rsid w:val="00557149"/>
    <w:rsid w:val="00557A7D"/>
    <w:rsid w:val="00560151"/>
    <w:rsid w:val="00560801"/>
    <w:rsid w:val="005613EC"/>
    <w:rsid w:val="00561467"/>
    <w:rsid w:val="00561870"/>
    <w:rsid w:val="005620D7"/>
    <w:rsid w:val="00562843"/>
    <w:rsid w:val="005634BD"/>
    <w:rsid w:val="005635EB"/>
    <w:rsid w:val="00563781"/>
    <w:rsid w:val="00563961"/>
    <w:rsid w:val="00563D58"/>
    <w:rsid w:val="0056403A"/>
    <w:rsid w:val="00564941"/>
    <w:rsid w:val="00564BA9"/>
    <w:rsid w:val="0056526A"/>
    <w:rsid w:val="00565333"/>
    <w:rsid w:val="005655DF"/>
    <w:rsid w:val="005659E7"/>
    <w:rsid w:val="00565AF0"/>
    <w:rsid w:val="00565D55"/>
    <w:rsid w:val="00565DF4"/>
    <w:rsid w:val="005671FB"/>
    <w:rsid w:val="005677DD"/>
    <w:rsid w:val="00567E4C"/>
    <w:rsid w:val="0057083A"/>
    <w:rsid w:val="0057094C"/>
    <w:rsid w:val="00570CCA"/>
    <w:rsid w:val="00571884"/>
    <w:rsid w:val="005726F5"/>
    <w:rsid w:val="00572880"/>
    <w:rsid w:val="00572D5A"/>
    <w:rsid w:val="00573585"/>
    <w:rsid w:val="0057398B"/>
    <w:rsid w:val="005740DE"/>
    <w:rsid w:val="005741F1"/>
    <w:rsid w:val="00574222"/>
    <w:rsid w:val="00575005"/>
    <w:rsid w:val="00575663"/>
    <w:rsid w:val="005757D8"/>
    <w:rsid w:val="00575A75"/>
    <w:rsid w:val="00575B95"/>
    <w:rsid w:val="00575B9B"/>
    <w:rsid w:val="00575E27"/>
    <w:rsid w:val="0057650D"/>
    <w:rsid w:val="00576E6E"/>
    <w:rsid w:val="0057703E"/>
    <w:rsid w:val="00577060"/>
    <w:rsid w:val="0057719F"/>
    <w:rsid w:val="00577B04"/>
    <w:rsid w:val="005801A8"/>
    <w:rsid w:val="00580733"/>
    <w:rsid w:val="00580740"/>
    <w:rsid w:val="00580AD3"/>
    <w:rsid w:val="00580D82"/>
    <w:rsid w:val="005814BE"/>
    <w:rsid w:val="00581896"/>
    <w:rsid w:val="00581D62"/>
    <w:rsid w:val="005820C9"/>
    <w:rsid w:val="00582987"/>
    <w:rsid w:val="00582A55"/>
    <w:rsid w:val="00582BF8"/>
    <w:rsid w:val="00582C2D"/>
    <w:rsid w:val="0058338F"/>
    <w:rsid w:val="005833C2"/>
    <w:rsid w:val="005834CC"/>
    <w:rsid w:val="005842EA"/>
    <w:rsid w:val="005842EC"/>
    <w:rsid w:val="00584A96"/>
    <w:rsid w:val="00584B14"/>
    <w:rsid w:val="0058511B"/>
    <w:rsid w:val="00585171"/>
    <w:rsid w:val="0058527C"/>
    <w:rsid w:val="00585815"/>
    <w:rsid w:val="005862F8"/>
    <w:rsid w:val="00586B4A"/>
    <w:rsid w:val="00586CF8"/>
    <w:rsid w:val="00587BCE"/>
    <w:rsid w:val="00587C38"/>
    <w:rsid w:val="00590148"/>
    <w:rsid w:val="00591C5A"/>
    <w:rsid w:val="0059241F"/>
    <w:rsid w:val="005925AE"/>
    <w:rsid w:val="00592B27"/>
    <w:rsid w:val="00592D74"/>
    <w:rsid w:val="00592F60"/>
    <w:rsid w:val="0059308E"/>
    <w:rsid w:val="00593222"/>
    <w:rsid w:val="00594340"/>
    <w:rsid w:val="005950AF"/>
    <w:rsid w:val="00595707"/>
    <w:rsid w:val="00596099"/>
    <w:rsid w:val="00596977"/>
    <w:rsid w:val="0059697F"/>
    <w:rsid w:val="005A01FB"/>
    <w:rsid w:val="005A02B9"/>
    <w:rsid w:val="005A04C8"/>
    <w:rsid w:val="005A04D9"/>
    <w:rsid w:val="005A06E0"/>
    <w:rsid w:val="005A0A5C"/>
    <w:rsid w:val="005A0BA9"/>
    <w:rsid w:val="005A0C2E"/>
    <w:rsid w:val="005A168D"/>
    <w:rsid w:val="005A1A4A"/>
    <w:rsid w:val="005A1DC2"/>
    <w:rsid w:val="005A215F"/>
    <w:rsid w:val="005A22A1"/>
    <w:rsid w:val="005A2B15"/>
    <w:rsid w:val="005A3574"/>
    <w:rsid w:val="005A3FDA"/>
    <w:rsid w:val="005A4C48"/>
    <w:rsid w:val="005A57E4"/>
    <w:rsid w:val="005A5842"/>
    <w:rsid w:val="005A5BCD"/>
    <w:rsid w:val="005A6159"/>
    <w:rsid w:val="005A6244"/>
    <w:rsid w:val="005A66C3"/>
    <w:rsid w:val="005A67CF"/>
    <w:rsid w:val="005A6BB0"/>
    <w:rsid w:val="005A75C4"/>
    <w:rsid w:val="005A79D8"/>
    <w:rsid w:val="005B0B61"/>
    <w:rsid w:val="005B2778"/>
    <w:rsid w:val="005B2C57"/>
    <w:rsid w:val="005B3097"/>
    <w:rsid w:val="005B3584"/>
    <w:rsid w:val="005B383F"/>
    <w:rsid w:val="005B4372"/>
    <w:rsid w:val="005B4917"/>
    <w:rsid w:val="005B50FA"/>
    <w:rsid w:val="005B5717"/>
    <w:rsid w:val="005B57BC"/>
    <w:rsid w:val="005B586D"/>
    <w:rsid w:val="005B5FC2"/>
    <w:rsid w:val="005B68FB"/>
    <w:rsid w:val="005B70B1"/>
    <w:rsid w:val="005B7164"/>
    <w:rsid w:val="005B7345"/>
    <w:rsid w:val="005B7488"/>
    <w:rsid w:val="005B782B"/>
    <w:rsid w:val="005B7AC8"/>
    <w:rsid w:val="005C0314"/>
    <w:rsid w:val="005C04D9"/>
    <w:rsid w:val="005C0539"/>
    <w:rsid w:val="005C106F"/>
    <w:rsid w:val="005C1535"/>
    <w:rsid w:val="005C1693"/>
    <w:rsid w:val="005C20D0"/>
    <w:rsid w:val="005C212D"/>
    <w:rsid w:val="005C2DCD"/>
    <w:rsid w:val="005C37DA"/>
    <w:rsid w:val="005C37F3"/>
    <w:rsid w:val="005C3886"/>
    <w:rsid w:val="005C39D2"/>
    <w:rsid w:val="005C3BEE"/>
    <w:rsid w:val="005C46B6"/>
    <w:rsid w:val="005C473B"/>
    <w:rsid w:val="005C522D"/>
    <w:rsid w:val="005C5465"/>
    <w:rsid w:val="005C55F7"/>
    <w:rsid w:val="005C5A4C"/>
    <w:rsid w:val="005C66C3"/>
    <w:rsid w:val="005C6C87"/>
    <w:rsid w:val="005C6E1C"/>
    <w:rsid w:val="005C6E8C"/>
    <w:rsid w:val="005C6FCB"/>
    <w:rsid w:val="005C7B03"/>
    <w:rsid w:val="005C7EA9"/>
    <w:rsid w:val="005D0569"/>
    <w:rsid w:val="005D13E5"/>
    <w:rsid w:val="005D15CA"/>
    <w:rsid w:val="005D1F34"/>
    <w:rsid w:val="005D2306"/>
    <w:rsid w:val="005D2573"/>
    <w:rsid w:val="005D26FA"/>
    <w:rsid w:val="005D286B"/>
    <w:rsid w:val="005D2999"/>
    <w:rsid w:val="005D33FF"/>
    <w:rsid w:val="005D36E6"/>
    <w:rsid w:val="005D3B6D"/>
    <w:rsid w:val="005D3C2C"/>
    <w:rsid w:val="005D3FD0"/>
    <w:rsid w:val="005D4882"/>
    <w:rsid w:val="005D4CEA"/>
    <w:rsid w:val="005D4D5C"/>
    <w:rsid w:val="005D50A5"/>
    <w:rsid w:val="005D5721"/>
    <w:rsid w:val="005D5D89"/>
    <w:rsid w:val="005D5D90"/>
    <w:rsid w:val="005D5DFC"/>
    <w:rsid w:val="005D6059"/>
    <w:rsid w:val="005D639B"/>
    <w:rsid w:val="005D68AD"/>
    <w:rsid w:val="005D7238"/>
    <w:rsid w:val="005D7266"/>
    <w:rsid w:val="005D730F"/>
    <w:rsid w:val="005D7669"/>
    <w:rsid w:val="005D7D85"/>
    <w:rsid w:val="005E1838"/>
    <w:rsid w:val="005E1DEB"/>
    <w:rsid w:val="005E2413"/>
    <w:rsid w:val="005E25E0"/>
    <w:rsid w:val="005E2715"/>
    <w:rsid w:val="005E29C1"/>
    <w:rsid w:val="005E2C44"/>
    <w:rsid w:val="005E3493"/>
    <w:rsid w:val="005E390D"/>
    <w:rsid w:val="005E399E"/>
    <w:rsid w:val="005E3DA7"/>
    <w:rsid w:val="005E41DC"/>
    <w:rsid w:val="005E493D"/>
    <w:rsid w:val="005E49C1"/>
    <w:rsid w:val="005E4E74"/>
    <w:rsid w:val="005E53B3"/>
    <w:rsid w:val="005E57B7"/>
    <w:rsid w:val="005E5E84"/>
    <w:rsid w:val="005E5FA8"/>
    <w:rsid w:val="005E68D3"/>
    <w:rsid w:val="005E6BA2"/>
    <w:rsid w:val="005E6F86"/>
    <w:rsid w:val="005E72EE"/>
    <w:rsid w:val="005E7440"/>
    <w:rsid w:val="005E75F4"/>
    <w:rsid w:val="005F01AF"/>
    <w:rsid w:val="005F05C4"/>
    <w:rsid w:val="005F09C6"/>
    <w:rsid w:val="005F0AF6"/>
    <w:rsid w:val="005F112F"/>
    <w:rsid w:val="005F19AE"/>
    <w:rsid w:val="005F1B8F"/>
    <w:rsid w:val="005F1C47"/>
    <w:rsid w:val="005F1DB6"/>
    <w:rsid w:val="005F1FB6"/>
    <w:rsid w:val="005F2B62"/>
    <w:rsid w:val="005F2FE2"/>
    <w:rsid w:val="005F3698"/>
    <w:rsid w:val="005F3A0F"/>
    <w:rsid w:val="005F40B5"/>
    <w:rsid w:val="005F4821"/>
    <w:rsid w:val="005F48B1"/>
    <w:rsid w:val="005F509F"/>
    <w:rsid w:val="005F55AF"/>
    <w:rsid w:val="005F57E9"/>
    <w:rsid w:val="005F5CDB"/>
    <w:rsid w:val="005F5E35"/>
    <w:rsid w:val="005F60A7"/>
    <w:rsid w:val="005F6A73"/>
    <w:rsid w:val="005F6B72"/>
    <w:rsid w:val="005F7500"/>
    <w:rsid w:val="005F758B"/>
    <w:rsid w:val="006003E1"/>
    <w:rsid w:val="00600409"/>
    <w:rsid w:val="00600EF9"/>
    <w:rsid w:val="00601005"/>
    <w:rsid w:val="0060112A"/>
    <w:rsid w:val="00601CF5"/>
    <w:rsid w:val="00601D46"/>
    <w:rsid w:val="00602859"/>
    <w:rsid w:val="00602B8E"/>
    <w:rsid w:val="00602BA6"/>
    <w:rsid w:val="006030C7"/>
    <w:rsid w:val="006030FE"/>
    <w:rsid w:val="006031BB"/>
    <w:rsid w:val="00603EC9"/>
    <w:rsid w:val="0060426B"/>
    <w:rsid w:val="006042DE"/>
    <w:rsid w:val="00604639"/>
    <w:rsid w:val="00604BAC"/>
    <w:rsid w:val="0060513D"/>
    <w:rsid w:val="00605408"/>
    <w:rsid w:val="00606022"/>
    <w:rsid w:val="006061CE"/>
    <w:rsid w:val="00606E42"/>
    <w:rsid w:val="00607835"/>
    <w:rsid w:val="00607BF2"/>
    <w:rsid w:val="00607ECA"/>
    <w:rsid w:val="00610135"/>
    <w:rsid w:val="0061114D"/>
    <w:rsid w:val="00611414"/>
    <w:rsid w:val="00611667"/>
    <w:rsid w:val="0061230A"/>
    <w:rsid w:val="006125D5"/>
    <w:rsid w:val="00612661"/>
    <w:rsid w:val="00612EE5"/>
    <w:rsid w:val="006138B1"/>
    <w:rsid w:val="00613AFE"/>
    <w:rsid w:val="00613B42"/>
    <w:rsid w:val="00614117"/>
    <w:rsid w:val="00614D9B"/>
    <w:rsid w:val="00614E1E"/>
    <w:rsid w:val="00614F7D"/>
    <w:rsid w:val="0061501D"/>
    <w:rsid w:val="00615F57"/>
    <w:rsid w:val="00616605"/>
    <w:rsid w:val="00616611"/>
    <w:rsid w:val="0061681D"/>
    <w:rsid w:val="00616C66"/>
    <w:rsid w:val="00616CAC"/>
    <w:rsid w:val="00616CBA"/>
    <w:rsid w:val="00616D0B"/>
    <w:rsid w:val="00616E51"/>
    <w:rsid w:val="00617384"/>
    <w:rsid w:val="00617643"/>
    <w:rsid w:val="006201CC"/>
    <w:rsid w:val="00621188"/>
    <w:rsid w:val="00621431"/>
    <w:rsid w:val="00621737"/>
    <w:rsid w:val="006223AF"/>
    <w:rsid w:val="0062265B"/>
    <w:rsid w:val="00622C04"/>
    <w:rsid w:val="00623C28"/>
    <w:rsid w:val="00623F19"/>
    <w:rsid w:val="006242D8"/>
    <w:rsid w:val="00624819"/>
    <w:rsid w:val="006248AB"/>
    <w:rsid w:val="00624EC5"/>
    <w:rsid w:val="0062527F"/>
    <w:rsid w:val="00625564"/>
    <w:rsid w:val="006257ED"/>
    <w:rsid w:val="00626FA9"/>
    <w:rsid w:val="00627128"/>
    <w:rsid w:val="00627F33"/>
    <w:rsid w:val="00630479"/>
    <w:rsid w:val="00630B18"/>
    <w:rsid w:val="00631943"/>
    <w:rsid w:val="00631FF7"/>
    <w:rsid w:val="00632040"/>
    <w:rsid w:val="00632A6F"/>
    <w:rsid w:val="006336F2"/>
    <w:rsid w:val="00633F9A"/>
    <w:rsid w:val="0063439C"/>
    <w:rsid w:val="006343C5"/>
    <w:rsid w:val="00634A93"/>
    <w:rsid w:val="00635038"/>
    <w:rsid w:val="00635290"/>
    <w:rsid w:val="00635815"/>
    <w:rsid w:val="00635936"/>
    <w:rsid w:val="00635C5D"/>
    <w:rsid w:val="006360D4"/>
    <w:rsid w:val="0063649F"/>
    <w:rsid w:val="00636883"/>
    <w:rsid w:val="00636BA9"/>
    <w:rsid w:val="00636F27"/>
    <w:rsid w:val="0063773B"/>
    <w:rsid w:val="00637BB3"/>
    <w:rsid w:val="006409D8"/>
    <w:rsid w:val="00640C01"/>
    <w:rsid w:val="0064151D"/>
    <w:rsid w:val="00641669"/>
    <w:rsid w:val="00641F2C"/>
    <w:rsid w:val="0064251E"/>
    <w:rsid w:val="00643625"/>
    <w:rsid w:val="0064384A"/>
    <w:rsid w:val="00643C44"/>
    <w:rsid w:val="00643C49"/>
    <w:rsid w:val="00644429"/>
    <w:rsid w:val="0064472F"/>
    <w:rsid w:val="00645485"/>
    <w:rsid w:val="0064566C"/>
    <w:rsid w:val="0064607F"/>
    <w:rsid w:val="006461F6"/>
    <w:rsid w:val="006464D9"/>
    <w:rsid w:val="0064673C"/>
    <w:rsid w:val="00646F5F"/>
    <w:rsid w:val="006474A8"/>
    <w:rsid w:val="006479E9"/>
    <w:rsid w:val="00647E2C"/>
    <w:rsid w:val="00647E46"/>
    <w:rsid w:val="00650AEF"/>
    <w:rsid w:val="006512A1"/>
    <w:rsid w:val="00651523"/>
    <w:rsid w:val="00651837"/>
    <w:rsid w:val="00651892"/>
    <w:rsid w:val="00651A4B"/>
    <w:rsid w:val="00651B8F"/>
    <w:rsid w:val="006522FB"/>
    <w:rsid w:val="00652555"/>
    <w:rsid w:val="00652581"/>
    <w:rsid w:val="006530BC"/>
    <w:rsid w:val="006535C9"/>
    <w:rsid w:val="00654A9B"/>
    <w:rsid w:val="00654AE3"/>
    <w:rsid w:val="00654AE9"/>
    <w:rsid w:val="006552FD"/>
    <w:rsid w:val="00655A15"/>
    <w:rsid w:val="00656677"/>
    <w:rsid w:val="00656CCB"/>
    <w:rsid w:val="00656E1B"/>
    <w:rsid w:val="0065731B"/>
    <w:rsid w:val="00657A29"/>
    <w:rsid w:val="00657C80"/>
    <w:rsid w:val="00660BBB"/>
    <w:rsid w:val="00660C5F"/>
    <w:rsid w:val="00661091"/>
    <w:rsid w:val="00661BF5"/>
    <w:rsid w:val="00662DE9"/>
    <w:rsid w:val="00663AEB"/>
    <w:rsid w:val="00663D18"/>
    <w:rsid w:val="00663D21"/>
    <w:rsid w:val="00663FAB"/>
    <w:rsid w:val="006640A6"/>
    <w:rsid w:val="00664D24"/>
    <w:rsid w:val="006653D2"/>
    <w:rsid w:val="006663D5"/>
    <w:rsid w:val="00666425"/>
    <w:rsid w:val="00666D1D"/>
    <w:rsid w:val="00666DBC"/>
    <w:rsid w:val="00667010"/>
    <w:rsid w:val="00667188"/>
    <w:rsid w:val="00667285"/>
    <w:rsid w:val="00667483"/>
    <w:rsid w:val="006676A1"/>
    <w:rsid w:val="006676E1"/>
    <w:rsid w:val="006677E8"/>
    <w:rsid w:val="00670498"/>
    <w:rsid w:val="0067096B"/>
    <w:rsid w:val="00670C6D"/>
    <w:rsid w:val="00670F20"/>
    <w:rsid w:val="00671EB8"/>
    <w:rsid w:val="0067220C"/>
    <w:rsid w:val="0067243B"/>
    <w:rsid w:val="006724EF"/>
    <w:rsid w:val="006738C3"/>
    <w:rsid w:val="00674233"/>
    <w:rsid w:val="00675EB0"/>
    <w:rsid w:val="00675FB0"/>
    <w:rsid w:val="0067659A"/>
    <w:rsid w:val="0067757A"/>
    <w:rsid w:val="00677D04"/>
    <w:rsid w:val="00677E4C"/>
    <w:rsid w:val="0068075E"/>
    <w:rsid w:val="00681593"/>
    <w:rsid w:val="00681AC4"/>
    <w:rsid w:val="00681CE0"/>
    <w:rsid w:val="00681EBB"/>
    <w:rsid w:val="0068296F"/>
    <w:rsid w:val="00682C60"/>
    <w:rsid w:val="00683937"/>
    <w:rsid w:val="006849A1"/>
    <w:rsid w:val="006850E9"/>
    <w:rsid w:val="006851E9"/>
    <w:rsid w:val="00685C36"/>
    <w:rsid w:val="00686133"/>
    <w:rsid w:val="00686896"/>
    <w:rsid w:val="00686D09"/>
    <w:rsid w:val="00686EC4"/>
    <w:rsid w:val="006879AF"/>
    <w:rsid w:val="00687F92"/>
    <w:rsid w:val="00690236"/>
    <w:rsid w:val="006907A4"/>
    <w:rsid w:val="00690901"/>
    <w:rsid w:val="00690DF0"/>
    <w:rsid w:val="00691350"/>
    <w:rsid w:val="006919C2"/>
    <w:rsid w:val="0069399F"/>
    <w:rsid w:val="00693C24"/>
    <w:rsid w:val="00694755"/>
    <w:rsid w:val="00694AFB"/>
    <w:rsid w:val="00694D79"/>
    <w:rsid w:val="00695056"/>
    <w:rsid w:val="00695237"/>
    <w:rsid w:val="00695808"/>
    <w:rsid w:val="0069598A"/>
    <w:rsid w:val="00696791"/>
    <w:rsid w:val="00696F36"/>
    <w:rsid w:val="006978E0"/>
    <w:rsid w:val="006A0792"/>
    <w:rsid w:val="006A0C8A"/>
    <w:rsid w:val="006A15DB"/>
    <w:rsid w:val="006A1707"/>
    <w:rsid w:val="006A1A8D"/>
    <w:rsid w:val="006A1DB4"/>
    <w:rsid w:val="006A1F9C"/>
    <w:rsid w:val="006A2112"/>
    <w:rsid w:val="006A2808"/>
    <w:rsid w:val="006A2819"/>
    <w:rsid w:val="006A2FFE"/>
    <w:rsid w:val="006A477D"/>
    <w:rsid w:val="006A6104"/>
    <w:rsid w:val="006A643C"/>
    <w:rsid w:val="006A6A2F"/>
    <w:rsid w:val="006A6B2A"/>
    <w:rsid w:val="006A6D08"/>
    <w:rsid w:val="006A6D76"/>
    <w:rsid w:val="006A709D"/>
    <w:rsid w:val="006A790F"/>
    <w:rsid w:val="006B1456"/>
    <w:rsid w:val="006B1964"/>
    <w:rsid w:val="006B1C2F"/>
    <w:rsid w:val="006B27EC"/>
    <w:rsid w:val="006B2C7A"/>
    <w:rsid w:val="006B30C2"/>
    <w:rsid w:val="006B31EC"/>
    <w:rsid w:val="006B33C3"/>
    <w:rsid w:val="006B350F"/>
    <w:rsid w:val="006B382F"/>
    <w:rsid w:val="006B386D"/>
    <w:rsid w:val="006B40D9"/>
    <w:rsid w:val="006B4111"/>
    <w:rsid w:val="006B46FB"/>
    <w:rsid w:val="006B47B9"/>
    <w:rsid w:val="006B48A9"/>
    <w:rsid w:val="006B4E45"/>
    <w:rsid w:val="006B4E7E"/>
    <w:rsid w:val="006B5703"/>
    <w:rsid w:val="006B590C"/>
    <w:rsid w:val="006B6898"/>
    <w:rsid w:val="006B6C9E"/>
    <w:rsid w:val="006B6D49"/>
    <w:rsid w:val="006B789E"/>
    <w:rsid w:val="006C009A"/>
    <w:rsid w:val="006C0D06"/>
    <w:rsid w:val="006C0DA2"/>
    <w:rsid w:val="006C1072"/>
    <w:rsid w:val="006C14DA"/>
    <w:rsid w:val="006C15E6"/>
    <w:rsid w:val="006C16B9"/>
    <w:rsid w:val="006C1D4D"/>
    <w:rsid w:val="006C1F50"/>
    <w:rsid w:val="006C1FF1"/>
    <w:rsid w:val="006C2272"/>
    <w:rsid w:val="006C2932"/>
    <w:rsid w:val="006C2B34"/>
    <w:rsid w:val="006C3742"/>
    <w:rsid w:val="006C37E8"/>
    <w:rsid w:val="006C3854"/>
    <w:rsid w:val="006C3955"/>
    <w:rsid w:val="006C4264"/>
    <w:rsid w:val="006C467C"/>
    <w:rsid w:val="006C4711"/>
    <w:rsid w:val="006C47C4"/>
    <w:rsid w:val="006C47E7"/>
    <w:rsid w:val="006C4D2B"/>
    <w:rsid w:val="006C60F5"/>
    <w:rsid w:val="006C6797"/>
    <w:rsid w:val="006C6F25"/>
    <w:rsid w:val="006C715A"/>
    <w:rsid w:val="006D01D3"/>
    <w:rsid w:val="006D1198"/>
    <w:rsid w:val="006D1C90"/>
    <w:rsid w:val="006D1FC7"/>
    <w:rsid w:val="006D21D1"/>
    <w:rsid w:val="006D23BA"/>
    <w:rsid w:val="006D270B"/>
    <w:rsid w:val="006D2D88"/>
    <w:rsid w:val="006D306E"/>
    <w:rsid w:val="006D3A3A"/>
    <w:rsid w:val="006D3A6D"/>
    <w:rsid w:val="006D48E9"/>
    <w:rsid w:val="006D4AD9"/>
    <w:rsid w:val="006D5644"/>
    <w:rsid w:val="006D5730"/>
    <w:rsid w:val="006D5ED9"/>
    <w:rsid w:val="006D633E"/>
    <w:rsid w:val="006D634D"/>
    <w:rsid w:val="006D6BE3"/>
    <w:rsid w:val="006D6F11"/>
    <w:rsid w:val="006D70D0"/>
    <w:rsid w:val="006D77D3"/>
    <w:rsid w:val="006D789B"/>
    <w:rsid w:val="006D7A12"/>
    <w:rsid w:val="006E0B93"/>
    <w:rsid w:val="006E0C2C"/>
    <w:rsid w:val="006E0F73"/>
    <w:rsid w:val="006E1F56"/>
    <w:rsid w:val="006E21D0"/>
    <w:rsid w:val="006E21FB"/>
    <w:rsid w:val="006E2764"/>
    <w:rsid w:val="006E2773"/>
    <w:rsid w:val="006E2EB5"/>
    <w:rsid w:val="006E3105"/>
    <w:rsid w:val="006E38ED"/>
    <w:rsid w:val="006E39ED"/>
    <w:rsid w:val="006E3F6B"/>
    <w:rsid w:val="006E3F87"/>
    <w:rsid w:val="006E43C3"/>
    <w:rsid w:val="006E4BB6"/>
    <w:rsid w:val="006E5328"/>
    <w:rsid w:val="006E599A"/>
    <w:rsid w:val="006E5D48"/>
    <w:rsid w:val="006E5F2A"/>
    <w:rsid w:val="006E64C3"/>
    <w:rsid w:val="006E65E2"/>
    <w:rsid w:val="006E65E9"/>
    <w:rsid w:val="006E67AA"/>
    <w:rsid w:val="006E6FCA"/>
    <w:rsid w:val="006E70F8"/>
    <w:rsid w:val="006E73C4"/>
    <w:rsid w:val="006E78AB"/>
    <w:rsid w:val="006E7CDA"/>
    <w:rsid w:val="006E7F3B"/>
    <w:rsid w:val="006F0669"/>
    <w:rsid w:val="006F0764"/>
    <w:rsid w:val="006F092E"/>
    <w:rsid w:val="006F0CCD"/>
    <w:rsid w:val="006F173E"/>
    <w:rsid w:val="006F1B9C"/>
    <w:rsid w:val="006F2275"/>
    <w:rsid w:val="006F23D3"/>
    <w:rsid w:val="006F2BB1"/>
    <w:rsid w:val="006F2C23"/>
    <w:rsid w:val="006F30AA"/>
    <w:rsid w:val="006F30E7"/>
    <w:rsid w:val="006F326D"/>
    <w:rsid w:val="006F3972"/>
    <w:rsid w:val="006F44AC"/>
    <w:rsid w:val="006F4A49"/>
    <w:rsid w:val="006F4C15"/>
    <w:rsid w:val="006F5388"/>
    <w:rsid w:val="006F53AC"/>
    <w:rsid w:val="006F540F"/>
    <w:rsid w:val="006F5D6C"/>
    <w:rsid w:val="006F5EBF"/>
    <w:rsid w:val="006F5F8B"/>
    <w:rsid w:val="006F6193"/>
    <w:rsid w:val="006F74F8"/>
    <w:rsid w:val="006F74F9"/>
    <w:rsid w:val="006F75DD"/>
    <w:rsid w:val="007006FC"/>
    <w:rsid w:val="00700C00"/>
    <w:rsid w:val="00701C5B"/>
    <w:rsid w:val="00702F55"/>
    <w:rsid w:val="00703659"/>
    <w:rsid w:val="00703BE2"/>
    <w:rsid w:val="00703CF2"/>
    <w:rsid w:val="0070403C"/>
    <w:rsid w:val="0070411E"/>
    <w:rsid w:val="00704269"/>
    <w:rsid w:val="0070427F"/>
    <w:rsid w:val="007050FC"/>
    <w:rsid w:val="00705424"/>
    <w:rsid w:val="0070628F"/>
    <w:rsid w:val="00706541"/>
    <w:rsid w:val="00706710"/>
    <w:rsid w:val="007071F5"/>
    <w:rsid w:val="00707CC1"/>
    <w:rsid w:val="00710268"/>
    <w:rsid w:val="00710AB7"/>
    <w:rsid w:val="00711447"/>
    <w:rsid w:val="0071176A"/>
    <w:rsid w:val="00711CD7"/>
    <w:rsid w:val="007120AE"/>
    <w:rsid w:val="007120F4"/>
    <w:rsid w:val="00712B09"/>
    <w:rsid w:val="00712E4E"/>
    <w:rsid w:val="0071326F"/>
    <w:rsid w:val="00713A42"/>
    <w:rsid w:val="00713B03"/>
    <w:rsid w:val="00713B40"/>
    <w:rsid w:val="00713DD7"/>
    <w:rsid w:val="00714068"/>
    <w:rsid w:val="00714355"/>
    <w:rsid w:val="00714BAE"/>
    <w:rsid w:val="00714BE8"/>
    <w:rsid w:val="00715D20"/>
    <w:rsid w:val="00715F3C"/>
    <w:rsid w:val="00715F69"/>
    <w:rsid w:val="007165A0"/>
    <w:rsid w:val="0071673F"/>
    <w:rsid w:val="00716CD5"/>
    <w:rsid w:val="00717665"/>
    <w:rsid w:val="0071768C"/>
    <w:rsid w:val="007177A6"/>
    <w:rsid w:val="00717A1E"/>
    <w:rsid w:val="00717A21"/>
    <w:rsid w:val="00717E58"/>
    <w:rsid w:val="00720190"/>
    <w:rsid w:val="00720B33"/>
    <w:rsid w:val="00720F61"/>
    <w:rsid w:val="00720F7F"/>
    <w:rsid w:val="0072107C"/>
    <w:rsid w:val="00721424"/>
    <w:rsid w:val="007215A7"/>
    <w:rsid w:val="00721B82"/>
    <w:rsid w:val="00721BBA"/>
    <w:rsid w:val="00721DCD"/>
    <w:rsid w:val="00721DF4"/>
    <w:rsid w:val="00721F6F"/>
    <w:rsid w:val="00721FFE"/>
    <w:rsid w:val="00722139"/>
    <w:rsid w:val="007230E3"/>
    <w:rsid w:val="00723E83"/>
    <w:rsid w:val="00724112"/>
    <w:rsid w:val="00724636"/>
    <w:rsid w:val="00724DD7"/>
    <w:rsid w:val="00724E25"/>
    <w:rsid w:val="00725237"/>
    <w:rsid w:val="007263B5"/>
    <w:rsid w:val="00726803"/>
    <w:rsid w:val="00726993"/>
    <w:rsid w:val="00727328"/>
    <w:rsid w:val="007273D1"/>
    <w:rsid w:val="00727E73"/>
    <w:rsid w:val="00730292"/>
    <w:rsid w:val="007313DF"/>
    <w:rsid w:val="0073142F"/>
    <w:rsid w:val="00731510"/>
    <w:rsid w:val="007319D5"/>
    <w:rsid w:val="00731F69"/>
    <w:rsid w:val="007331C7"/>
    <w:rsid w:val="00733BB9"/>
    <w:rsid w:val="00733E1C"/>
    <w:rsid w:val="00734345"/>
    <w:rsid w:val="007346E0"/>
    <w:rsid w:val="00734E3F"/>
    <w:rsid w:val="007352B6"/>
    <w:rsid w:val="007353C7"/>
    <w:rsid w:val="00735465"/>
    <w:rsid w:val="007354CC"/>
    <w:rsid w:val="007359B7"/>
    <w:rsid w:val="007359EA"/>
    <w:rsid w:val="00735B72"/>
    <w:rsid w:val="007362B9"/>
    <w:rsid w:val="007365DD"/>
    <w:rsid w:val="00737D6B"/>
    <w:rsid w:val="00737E04"/>
    <w:rsid w:val="00740B2D"/>
    <w:rsid w:val="00740FE8"/>
    <w:rsid w:val="007410BC"/>
    <w:rsid w:val="0074196E"/>
    <w:rsid w:val="00742DE4"/>
    <w:rsid w:val="00743550"/>
    <w:rsid w:val="007437FE"/>
    <w:rsid w:val="0074380F"/>
    <w:rsid w:val="00743B6A"/>
    <w:rsid w:val="00743DD2"/>
    <w:rsid w:val="0074418C"/>
    <w:rsid w:val="0074467A"/>
    <w:rsid w:val="00744952"/>
    <w:rsid w:val="00745545"/>
    <w:rsid w:val="00745E43"/>
    <w:rsid w:val="00745F3E"/>
    <w:rsid w:val="00746FD4"/>
    <w:rsid w:val="00747830"/>
    <w:rsid w:val="00747A1A"/>
    <w:rsid w:val="00747C50"/>
    <w:rsid w:val="00747D14"/>
    <w:rsid w:val="00747ECF"/>
    <w:rsid w:val="0075027F"/>
    <w:rsid w:val="007502FA"/>
    <w:rsid w:val="00751344"/>
    <w:rsid w:val="0075180D"/>
    <w:rsid w:val="00751CE2"/>
    <w:rsid w:val="00751D9D"/>
    <w:rsid w:val="007526B0"/>
    <w:rsid w:val="00752C7C"/>
    <w:rsid w:val="00753659"/>
    <w:rsid w:val="00753BFF"/>
    <w:rsid w:val="00754764"/>
    <w:rsid w:val="007547E0"/>
    <w:rsid w:val="0075520C"/>
    <w:rsid w:val="00755C0C"/>
    <w:rsid w:val="007574FC"/>
    <w:rsid w:val="0076004E"/>
    <w:rsid w:val="007607A4"/>
    <w:rsid w:val="00760A65"/>
    <w:rsid w:val="007619A2"/>
    <w:rsid w:val="00762378"/>
    <w:rsid w:val="007634C8"/>
    <w:rsid w:val="007636C6"/>
    <w:rsid w:val="00764266"/>
    <w:rsid w:val="00764659"/>
    <w:rsid w:val="007648DC"/>
    <w:rsid w:val="00765685"/>
    <w:rsid w:val="007658AE"/>
    <w:rsid w:val="007658FD"/>
    <w:rsid w:val="0076591D"/>
    <w:rsid w:val="00765BF8"/>
    <w:rsid w:val="00765E55"/>
    <w:rsid w:val="007661DC"/>
    <w:rsid w:val="007663BB"/>
    <w:rsid w:val="00766CB7"/>
    <w:rsid w:val="007677A9"/>
    <w:rsid w:val="00767820"/>
    <w:rsid w:val="0077043F"/>
    <w:rsid w:val="00770839"/>
    <w:rsid w:val="00770D5F"/>
    <w:rsid w:val="00771561"/>
    <w:rsid w:val="0077174D"/>
    <w:rsid w:val="007719C9"/>
    <w:rsid w:val="00771D02"/>
    <w:rsid w:val="0077233A"/>
    <w:rsid w:val="0077294C"/>
    <w:rsid w:val="00772A6D"/>
    <w:rsid w:val="00772E50"/>
    <w:rsid w:val="0077308A"/>
    <w:rsid w:val="0077313D"/>
    <w:rsid w:val="007736D7"/>
    <w:rsid w:val="00773B47"/>
    <w:rsid w:val="007744F1"/>
    <w:rsid w:val="0077487A"/>
    <w:rsid w:val="007748CE"/>
    <w:rsid w:val="00774F2E"/>
    <w:rsid w:val="00774F36"/>
    <w:rsid w:val="00775486"/>
    <w:rsid w:val="00776328"/>
    <w:rsid w:val="00776E5F"/>
    <w:rsid w:val="007775D6"/>
    <w:rsid w:val="00780336"/>
    <w:rsid w:val="00780437"/>
    <w:rsid w:val="007809CB"/>
    <w:rsid w:val="00781218"/>
    <w:rsid w:val="007817A5"/>
    <w:rsid w:val="00781D54"/>
    <w:rsid w:val="00782036"/>
    <w:rsid w:val="00782254"/>
    <w:rsid w:val="007827AC"/>
    <w:rsid w:val="007827DF"/>
    <w:rsid w:val="007829D9"/>
    <w:rsid w:val="0078320C"/>
    <w:rsid w:val="00783DD5"/>
    <w:rsid w:val="00784537"/>
    <w:rsid w:val="007848FA"/>
    <w:rsid w:val="00784A06"/>
    <w:rsid w:val="00785940"/>
    <w:rsid w:val="00785FE5"/>
    <w:rsid w:val="0078668A"/>
    <w:rsid w:val="0079092B"/>
    <w:rsid w:val="00790AA4"/>
    <w:rsid w:val="0079108B"/>
    <w:rsid w:val="007912D9"/>
    <w:rsid w:val="007919B5"/>
    <w:rsid w:val="00791CB9"/>
    <w:rsid w:val="00791F36"/>
    <w:rsid w:val="00792111"/>
    <w:rsid w:val="0079216E"/>
    <w:rsid w:val="00792342"/>
    <w:rsid w:val="007924AE"/>
    <w:rsid w:val="0079260A"/>
    <w:rsid w:val="00792870"/>
    <w:rsid w:val="00792C5F"/>
    <w:rsid w:val="00792FD5"/>
    <w:rsid w:val="00793201"/>
    <w:rsid w:val="007933AB"/>
    <w:rsid w:val="00793450"/>
    <w:rsid w:val="00793BED"/>
    <w:rsid w:val="00794583"/>
    <w:rsid w:val="00794D55"/>
    <w:rsid w:val="00795CF9"/>
    <w:rsid w:val="00796348"/>
    <w:rsid w:val="00796520"/>
    <w:rsid w:val="00796A89"/>
    <w:rsid w:val="00796E91"/>
    <w:rsid w:val="0079732C"/>
    <w:rsid w:val="00797448"/>
    <w:rsid w:val="007976C5"/>
    <w:rsid w:val="00797756"/>
    <w:rsid w:val="007979D2"/>
    <w:rsid w:val="007979F6"/>
    <w:rsid w:val="00797AA9"/>
    <w:rsid w:val="007A010A"/>
    <w:rsid w:val="007A0B32"/>
    <w:rsid w:val="007A0C37"/>
    <w:rsid w:val="007A0EC7"/>
    <w:rsid w:val="007A1F08"/>
    <w:rsid w:val="007A2404"/>
    <w:rsid w:val="007A27FB"/>
    <w:rsid w:val="007A2F3E"/>
    <w:rsid w:val="007A2F5B"/>
    <w:rsid w:val="007A3211"/>
    <w:rsid w:val="007A4075"/>
    <w:rsid w:val="007A442B"/>
    <w:rsid w:val="007A458A"/>
    <w:rsid w:val="007A4A08"/>
    <w:rsid w:val="007A4B0F"/>
    <w:rsid w:val="007A5C92"/>
    <w:rsid w:val="007A5D70"/>
    <w:rsid w:val="007A668F"/>
    <w:rsid w:val="007A68CB"/>
    <w:rsid w:val="007A6D0A"/>
    <w:rsid w:val="007A70A5"/>
    <w:rsid w:val="007A750D"/>
    <w:rsid w:val="007B068F"/>
    <w:rsid w:val="007B08D5"/>
    <w:rsid w:val="007B08FF"/>
    <w:rsid w:val="007B0BA3"/>
    <w:rsid w:val="007B0F89"/>
    <w:rsid w:val="007B1D87"/>
    <w:rsid w:val="007B214E"/>
    <w:rsid w:val="007B2271"/>
    <w:rsid w:val="007B2612"/>
    <w:rsid w:val="007B2851"/>
    <w:rsid w:val="007B2B4E"/>
    <w:rsid w:val="007B2D50"/>
    <w:rsid w:val="007B2D64"/>
    <w:rsid w:val="007B2F8B"/>
    <w:rsid w:val="007B336B"/>
    <w:rsid w:val="007B351E"/>
    <w:rsid w:val="007B4595"/>
    <w:rsid w:val="007B45A9"/>
    <w:rsid w:val="007B460A"/>
    <w:rsid w:val="007B4BFA"/>
    <w:rsid w:val="007B4E45"/>
    <w:rsid w:val="007B512A"/>
    <w:rsid w:val="007B540F"/>
    <w:rsid w:val="007B5B95"/>
    <w:rsid w:val="007B5CB6"/>
    <w:rsid w:val="007B61E5"/>
    <w:rsid w:val="007B6897"/>
    <w:rsid w:val="007B70A1"/>
    <w:rsid w:val="007B7655"/>
    <w:rsid w:val="007B7B20"/>
    <w:rsid w:val="007B7D0B"/>
    <w:rsid w:val="007B7E42"/>
    <w:rsid w:val="007B7EA1"/>
    <w:rsid w:val="007B7FC5"/>
    <w:rsid w:val="007C095C"/>
    <w:rsid w:val="007C0CCF"/>
    <w:rsid w:val="007C0CEF"/>
    <w:rsid w:val="007C1584"/>
    <w:rsid w:val="007C19C1"/>
    <w:rsid w:val="007C19CC"/>
    <w:rsid w:val="007C1D68"/>
    <w:rsid w:val="007C1FDE"/>
    <w:rsid w:val="007C2097"/>
    <w:rsid w:val="007C2536"/>
    <w:rsid w:val="007C2B0B"/>
    <w:rsid w:val="007C332E"/>
    <w:rsid w:val="007C6851"/>
    <w:rsid w:val="007C6A33"/>
    <w:rsid w:val="007C6FC5"/>
    <w:rsid w:val="007C70BE"/>
    <w:rsid w:val="007C75F8"/>
    <w:rsid w:val="007C7A70"/>
    <w:rsid w:val="007C7C38"/>
    <w:rsid w:val="007D0925"/>
    <w:rsid w:val="007D0BEE"/>
    <w:rsid w:val="007D1002"/>
    <w:rsid w:val="007D102E"/>
    <w:rsid w:val="007D1118"/>
    <w:rsid w:val="007D1570"/>
    <w:rsid w:val="007D1E83"/>
    <w:rsid w:val="007D2014"/>
    <w:rsid w:val="007D2EB6"/>
    <w:rsid w:val="007D3B00"/>
    <w:rsid w:val="007D3DDB"/>
    <w:rsid w:val="007D3EF3"/>
    <w:rsid w:val="007D4544"/>
    <w:rsid w:val="007D4FDF"/>
    <w:rsid w:val="007D5A25"/>
    <w:rsid w:val="007D5D98"/>
    <w:rsid w:val="007D5E65"/>
    <w:rsid w:val="007D6094"/>
    <w:rsid w:val="007D6754"/>
    <w:rsid w:val="007D6781"/>
    <w:rsid w:val="007D6A07"/>
    <w:rsid w:val="007D6B49"/>
    <w:rsid w:val="007D6ECF"/>
    <w:rsid w:val="007D720E"/>
    <w:rsid w:val="007D792B"/>
    <w:rsid w:val="007E04AD"/>
    <w:rsid w:val="007E0D96"/>
    <w:rsid w:val="007E0F50"/>
    <w:rsid w:val="007E199B"/>
    <w:rsid w:val="007E1C79"/>
    <w:rsid w:val="007E1F3C"/>
    <w:rsid w:val="007E2EE1"/>
    <w:rsid w:val="007E2F3B"/>
    <w:rsid w:val="007E30AC"/>
    <w:rsid w:val="007E3638"/>
    <w:rsid w:val="007E375B"/>
    <w:rsid w:val="007E3CF9"/>
    <w:rsid w:val="007E3F5D"/>
    <w:rsid w:val="007E549C"/>
    <w:rsid w:val="007E6286"/>
    <w:rsid w:val="007E7776"/>
    <w:rsid w:val="007E78D5"/>
    <w:rsid w:val="007E7B60"/>
    <w:rsid w:val="007F087A"/>
    <w:rsid w:val="007F20F6"/>
    <w:rsid w:val="007F2161"/>
    <w:rsid w:val="007F2F89"/>
    <w:rsid w:val="007F32B1"/>
    <w:rsid w:val="007F3DAB"/>
    <w:rsid w:val="007F4677"/>
    <w:rsid w:val="007F47AC"/>
    <w:rsid w:val="007F4A6D"/>
    <w:rsid w:val="007F4E11"/>
    <w:rsid w:val="007F60F8"/>
    <w:rsid w:val="007F63C8"/>
    <w:rsid w:val="007F6857"/>
    <w:rsid w:val="007F7200"/>
    <w:rsid w:val="007F77A9"/>
    <w:rsid w:val="007F7C4C"/>
    <w:rsid w:val="007F7C71"/>
    <w:rsid w:val="00800354"/>
    <w:rsid w:val="00800BC5"/>
    <w:rsid w:val="00800C5B"/>
    <w:rsid w:val="00801717"/>
    <w:rsid w:val="008020FC"/>
    <w:rsid w:val="0080296D"/>
    <w:rsid w:val="00802BA7"/>
    <w:rsid w:val="008036C0"/>
    <w:rsid w:val="00803783"/>
    <w:rsid w:val="00803DB4"/>
    <w:rsid w:val="00804120"/>
    <w:rsid w:val="00804B0C"/>
    <w:rsid w:val="00804F83"/>
    <w:rsid w:val="00805214"/>
    <w:rsid w:val="0080593B"/>
    <w:rsid w:val="00805A3F"/>
    <w:rsid w:val="0080618A"/>
    <w:rsid w:val="008066FA"/>
    <w:rsid w:val="008066FB"/>
    <w:rsid w:val="00806A9C"/>
    <w:rsid w:val="00806FA1"/>
    <w:rsid w:val="008075E5"/>
    <w:rsid w:val="00807994"/>
    <w:rsid w:val="00807B6F"/>
    <w:rsid w:val="00807E85"/>
    <w:rsid w:val="0081006D"/>
    <w:rsid w:val="00810476"/>
    <w:rsid w:val="00811336"/>
    <w:rsid w:val="00811341"/>
    <w:rsid w:val="008114B6"/>
    <w:rsid w:val="008116FD"/>
    <w:rsid w:val="0081170F"/>
    <w:rsid w:val="0081182E"/>
    <w:rsid w:val="00811863"/>
    <w:rsid w:val="00811971"/>
    <w:rsid w:val="00811A87"/>
    <w:rsid w:val="0081200C"/>
    <w:rsid w:val="008120CC"/>
    <w:rsid w:val="008125D5"/>
    <w:rsid w:val="00812C96"/>
    <w:rsid w:val="00812CA0"/>
    <w:rsid w:val="0081307E"/>
    <w:rsid w:val="008136B4"/>
    <w:rsid w:val="00813A52"/>
    <w:rsid w:val="00813C54"/>
    <w:rsid w:val="00814367"/>
    <w:rsid w:val="008143C6"/>
    <w:rsid w:val="00814973"/>
    <w:rsid w:val="00814B1D"/>
    <w:rsid w:val="00814B85"/>
    <w:rsid w:val="008150D9"/>
    <w:rsid w:val="008152F7"/>
    <w:rsid w:val="008153BC"/>
    <w:rsid w:val="00815883"/>
    <w:rsid w:val="00816D63"/>
    <w:rsid w:val="00817AB0"/>
    <w:rsid w:val="008201EA"/>
    <w:rsid w:val="00820332"/>
    <w:rsid w:val="008206E2"/>
    <w:rsid w:val="00820A79"/>
    <w:rsid w:val="00821796"/>
    <w:rsid w:val="0082193C"/>
    <w:rsid w:val="00821E25"/>
    <w:rsid w:val="00822010"/>
    <w:rsid w:val="008225B3"/>
    <w:rsid w:val="00822602"/>
    <w:rsid w:val="008231B8"/>
    <w:rsid w:val="00823BF6"/>
    <w:rsid w:val="00823EC0"/>
    <w:rsid w:val="0082443E"/>
    <w:rsid w:val="00824579"/>
    <w:rsid w:val="00824819"/>
    <w:rsid w:val="0082512F"/>
    <w:rsid w:val="00825765"/>
    <w:rsid w:val="008257C6"/>
    <w:rsid w:val="00825E22"/>
    <w:rsid w:val="00825F9F"/>
    <w:rsid w:val="008269E1"/>
    <w:rsid w:val="00826BD9"/>
    <w:rsid w:val="008271F2"/>
    <w:rsid w:val="008273DE"/>
    <w:rsid w:val="00827950"/>
    <w:rsid w:val="008279FA"/>
    <w:rsid w:val="00827F65"/>
    <w:rsid w:val="00830210"/>
    <w:rsid w:val="008302B3"/>
    <w:rsid w:val="0083046E"/>
    <w:rsid w:val="00830614"/>
    <w:rsid w:val="00830771"/>
    <w:rsid w:val="00830921"/>
    <w:rsid w:val="00830C61"/>
    <w:rsid w:val="0083148E"/>
    <w:rsid w:val="00831D41"/>
    <w:rsid w:val="00831F4C"/>
    <w:rsid w:val="00832320"/>
    <w:rsid w:val="00832498"/>
    <w:rsid w:val="00832512"/>
    <w:rsid w:val="00832758"/>
    <w:rsid w:val="00832AAB"/>
    <w:rsid w:val="00833C77"/>
    <w:rsid w:val="0083409D"/>
    <w:rsid w:val="008342E4"/>
    <w:rsid w:val="0083492C"/>
    <w:rsid w:val="008352C9"/>
    <w:rsid w:val="00835713"/>
    <w:rsid w:val="008368DF"/>
    <w:rsid w:val="00836A45"/>
    <w:rsid w:val="00836B28"/>
    <w:rsid w:val="00836ECA"/>
    <w:rsid w:val="00837400"/>
    <w:rsid w:val="0084087A"/>
    <w:rsid w:val="00840C34"/>
    <w:rsid w:val="008411FB"/>
    <w:rsid w:val="00841533"/>
    <w:rsid w:val="00841859"/>
    <w:rsid w:val="008419BD"/>
    <w:rsid w:val="00841BEB"/>
    <w:rsid w:val="00841F75"/>
    <w:rsid w:val="008424FE"/>
    <w:rsid w:val="0084265C"/>
    <w:rsid w:val="00842F7C"/>
    <w:rsid w:val="008430C1"/>
    <w:rsid w:val="00843455"/>
    <w:rsid w:val="008438AD"/>
    <w:rsid w:val="00843928"/>
    <w:rsid w:val="0084398B"/>
    <w:rsid w:val="00843A07"/>
    <w:rsid w:val="00843B34"/>
    <w:rsid w:val="00843C17"/>
    <w:rsid w:val="00843F7C"/>
    <w:rsid w:val="008440C5"/>
    <w:rsid w:val="008441D4"/>
    <w:rsid w:val="00844459"/>
    <w:rsid w:val="0084469D"/>
    <w:rsid w:val="008446B5"/>
    <w:rsid w:val="008447B5"/>
    <w:rsid w:val="00844BA6"/>
    <w:rsid w:val="008453C8"/>
    <w:rsid w:val="00845917"/>
    <w:rsid w:val="00845D6D"/>
    <w:rsid w:val="00846331"/>
    <w:rsid w:val="008467E1"/>
    <w:rsid w:val="00846B44"/>
    <w:rsid w:val="0084737B"/>
    <w:rsid w:val="0085074D"/>
    <w:rsid w:val="00850857"/>
    <w:rsid w:val="00850D1A"/>
    <w:rsid w:val="00851657"/>
    <w:rsid w:val="00851EBE"/>
    <w:rsid w:val="008527ED"/>
    <w:rsid w:val="00852EAD"/>
    <w:rsid w:val="00853694"/>
    <w:rsid w:val="008538AE"/>
    <w:rsid w:val="00853977"/>
    <w:rsid w:val="00853ACF"/>
    <w:rsid w:val="00853B65"/>
    <w:rsid w:val="00853B79"/>
    <w:rsid w:val="00853FA1"/>
    <w:rsid w:val="008544CB"/>
    <w:rsid w:val="008547BB"/>
    <w:rsid w:val="00855141"/>
    <w:rsid w:val="0085516D"/>
    <w:rsid w:val="0085523B"/>
    <w:rsid w:val="00855297"/>
    <w:rsid w:val="0085547D"/>
    <w:rsid w:val="00855748"/>
    <w:rsid w:val="00855B2A"/>
    <w:rsid w:val="00856BAA"/>
    <w:rsid w:val="008574D6"/>
    <w:rsid w:val="00857955"/>
    <w:rsid w:val="00860500"/>
    <w:rsid w:val="00860B95"/>
    <w:rsid w:val="00860E23"/>
    <w:rsid w:val="0086103D"/>
    <w:rsid w:val="0086143C"/>
    <w:rsid w:val="00861562"/>
    <w:rsid w:val="00861E73"/>
    <w:rsid w:val="008623F3"/>
    <w:rsid w:val="008626E7"/>
    <w:rsid w:val="008629CE"/>
    <w:rsid w:val="00862D95"/>
    <w:rsid w:val="00862F3D"/>
    <w:rsid w:val="00862FBF"/>
    <w:rsid w:val="008634D8"/>
    <w:rsid w:val="008638DE"/>
    <w:rsid w:val="00863974"/>
    <w:rsid w:val="008642A7"/>
    <w:rsid w:val="00865313"/>
    <w:rsid w:val="008653EB"/>
    <w:rsid w:val="00865780"/>
    <w:rsid w:val="0086588E"/>
    <w:rsid w:val="0086588F"/>
    <w:rsid w:val="00866091"/>
    <w:rsid w:val="008660DA"/>
    <w:rsid w:val="008666D1"/>
    <w:rsid w:val="00866812"/>
    <w:rsid w:val="00866C7D"/>
    <w:rsid w:val="00866CC5"/>
    <w:rsid w:val="0086789B"/>
    <w:rsid w:val="0087076B"/>
    <w:rsid w:val="008709BE"/>
    <w:rsid w:val="00870EE7"/>
    <w:rsid w:val="008717DD"/>
    <w:rsid w:val="008723F1"/>
    <w:rsid w:val="00872CED"/>
    <w:rsid w:val="00872E21"/>
    <w:rsid w:val="008734DF"/>
    <w:rsid w:val="0087365F"/>
    <w:rsid w:val="008741D6"/>
    <w:rsid w:val="0087433F"/>
    <w:rsid w:val="00874842"/>
    <w:rsid w:val="00874D3F"/>
    <w:rsid w:val="008751B7"/>
    <w:rsid w:val="008762DC"/>
    <w:rsid w:val="00876B28"/>
    <w:rsid w:val="00876CFA"/>
    <w:rsid w:val="00877B2A"/>
    <w:rsid w:val="00877B41"/>
    <w:rsid w:val="00880738"/>
    <w:rsid w:val="0088211D"/>
    <w:rsid w:val="0088217E"/>
    <w:rsid w:val="008822A3"/>
    <w:rsid w:val="008828BE"/>
    <w:rsid w:val="00882CB0"/>
    <w:rsid w:val="00882DBF"/>
    <w:rsid w:val="008832D6"/>
    <w:rsid w:val="00883843"/>
    <w:rsid w:val="0088392B"/>
    <w:rsid w:val="00883A23"/>
    <w:rsid w:val="00883DD1"/>
    <w:rsid w:val="00884CD6"/>
    <w:rsid w:val="00884EFB"/>
    <w:rsid w:val="008853DC"/>
    <w:rsid w:val="00885592"/>
    <w:rsid w:val="00885889"/>
    <w:rsid w:val="0088591A"/>
    <w:rsid w:val="0088696D"/>
    <w:rsid w:val="00886A6A"/>
    <w:rsid w:val="00886ADA"/>
    <w:rsid w:val="00886FAD"/>
    <w:rsid w:val="00887148"/>
    <w:rsid w:val="008877EA"/>
    <w:rsid w:val="0088781B"/>
    <w:rsid w:val="00887858"/>
    <w:rsid w:val="00887E5F"/>
    <w:rsid w:val="0089020C"/>
    <w:rsid w:val="00890655"/>
    <w:rsid w:val="00891363"/>
    <w:rsid w:val="00891368"/>
    <w:rsid w:val="00891819"/>
    <w:rsid w:val="0089211F"/>
    <w:rsid w:val="008922A1"/>
    <w:rsid w:val="00892AED"/>
    <w:rsid w:val="00892C2C"/>
    <w:rsid w:val="00892FBD"/>
    <w:rsid w:val="00893671"/>
    <w:rsid w:val="008939D1"/>
    <w:rsid w:val="00893A53"/>
    <w:rsid w:val="00893A7A"/>
    <w:rsid w:val="00894003"/>
    <w:rsid w:val="00894795"/>
    <w:rsid w:val="00894B9D"/>
    <w:rsid w:val="0089541D"/>
    <w:rsid w:val="0089560E"/>
    <w:rsid w:val="00896326"/>
    <w:rsid w:val="0089641E"/>
    <w:rsid w:val="0089689B"/>
    <w:rsid w:val="00896A07"/>
    <w:rsid w:val="008974B5"/>
    <w:rsid w:val="00897825"/>
    <w:rsid w:val="00897C43"/>
    <w:rsid w:val="00897C49"/>
    <w:rsid w:val="00897CED"/>
    <w:rsid w:val="008A079E"/>
    <w:rsid w:val="008A09E5"/>
    <w:rsid w:val="008A0DE8"/>
    <w:rsid w:val="008A129D"/>
    <w:rsid w:val="008A14AD"/>
    <w:rsid w:val="008A16AF"/>
    <w:rsid w:val="008A1791"/>
    <w:rsid w:val="008A197D"/>
    <w:rsid w:val="008A27AC"/>
    <w:rsid w:val="008A2E55"/>
    <w:rsid w:val="008A3214"/>
    <w:rsid w:val="008A36E3"/>
    <w:rsid w:val="008A38AE"/>
    <w:rsid w:val="008A42D9"/>
    <w:rsid w:val="008A4869"/>
    <w:rsid w:val="008A4AF8"/>
    <w:rsid w:val="008A5A71"/>
    <w:rsid w:val="008A5C6D"/>
    <w:rsid w:val="008A5EC4"/>
    <w:rsid w:val="008A6112"/>
    <w:rsid w:val="008A619C"/>
    <w:rsid w:val="008A61BF"/>
    <w:rsid w:val="008A61CD"/>
    <w:rsid w:val="008A64C4"/>
    <w:rsid w:val="008A6579"/>
    <w:rsid w:val="008A66C8"/>
    <w:rsid w:val="008A700B"/>
    <w:rsid w:val="008A721A"/>
    <w:rsid w:val="008A723E"/>
    <w:rsid w:val="008A7459"/>
    <w:rsid w:val="008A7566"/>
    <w:rsid w:val="008A7595"/>
    <w:rsid w:val="008A7668"/>
    <w:rsid w:val="008A7700"/>
    <w:rsid w:val="008B004B"/>
    <w:rsid w:val="008B00E0"/>
    <w:rsid w:val="008B0E4A"/>
    <w:rsid w:val="008B0E8E"/>
    <w:rsid w:val="008B10C2"/>
    <w:rsid w:val="008B11F8"/>
    <w:rsid w:val="008B1521"/>
    <w:rsid w:val="008B1832"/>
    <w:rsid w:val="008B18E3"/>
    <w:rsid w:val="008B1ABE"/>
    <w:rsid w:val="008B25D5"/>
    <w:rsid w:val="008B382E"/>
    <w:rsid w:val="008B3CA1"/>
    <w:rsid w:val="008B3CE0"/>
    <w:rsid w:val="008B3D62"/>
    <w:rsid w:val="008B4878"/>
    <w:rsid w:val="008B48D4"/>
    <w:rsid w:val="008B4919"/>
    <w:rsid w:val="008B5B2A"/>
    <w:rsid w:val="008B650F"/>
    <w:rsid w:val="008B69F9"/>
    <w:rsid w:val="008B6C39"/>
    <w:rsid w:val="008B6F14"/>
    <w:rsid w:val="008B70DA"/>
    <w:rsid w:val="008B743C"/>
    <w:rsid w:val="008B78B1"/>
    <w:rsid w:val="008C0142"/>
    <w:rsid w:val="008C02F2"/>
    <w:rsid w:val="008C0463"/>
    <w:rsid w:val="008C06DF"/>
    <w:rsid w:val="008C0960"/>
    <w:rsid w:val="008C09A7"/>
    <w:rsid w:val="008C1254"/>
    <w:rsid w:val="008C1A5B"/>
    <w:rsid w:val="008C25E4"/>
    <w:rsid w:val="008C3619"/>
    <w:rsid w:val="008C3943"/>
    <w:rsid w:val="008C3990"/>
    <w:rsid w:val="008C3AF1"/>
    <w:rsid w:val="008C4115"/>
    <w:rsid w:val="008C4545"/>
    <w:rsid w:val="008C49FA"/>
    <w:rsid w:val="008C4F28"/>
    <w:rsid w:val="008C543F"/>
    <w:rsid w:val="008C5E9C"/>
    <w:rsid w:val="008C6A0C"/>
    <w:rsid w:val="008C6AC0"/>
    <w:rsid w:val="008C6D1B"/>
    <w:rsid w:val="008C6EF4"/>
    <w:rsid w:val="008C7124"/>
    <w:rsid w:val="008C762E"/>
    <w:rsid w:val="008C7CF3"/>
    <w:rsid w:val="008C7E12"/>
    <w:rsid w:val="008D025C"/>
    <w:rsid w:val="008D0B9C"/>
    <w:rsid w:val="008D0F00"/>
    <w:rsid w:val="008D0F70"/>
    <w:rsid w:val="008D10E4"/>
    <w:rsid w:val="008D1F1F"/>
    <w:rsid w:val="008D2387"/>
    <w:rsid w:val="008D2747"/>
    <w:rsid w:val="008D2DD6"/>
    <w:rsid w:val="008D2EC5"/>
    <w:rsid w:val="008D2FDE"/>
    <w:rsid w:val="008D3BAA"/>
    <w:rsid w:val="008D3BDC"/>
    <w:rsid w:val="008D3C52"/>
    <w:rsid w:val="008D4129"/>
    <w:rsid w:val="008D445D"/>
    <w:rsid w:val="008D4AA3"/>
    <w:rsid w:val="008D4AF7"/>
    <w:rsid w:val="008D4BF0"/>
    <w:rsid w:val="008D5068"/>
    <w:rsid w:val="008D53CC"/>
    <w:rsid w:val="008D5613"/>
    <w:rsid w:val="008D6570"/>
    <w:rsid w:val="008D67D1"/>
    <w:rsid w:val="008D6967"/>
    <w:rsid w:val="008D6B20"/>
    <w:rsid w:val="008D6F8E"/>
    <w:rsid w:val="008D7124"/>
    <w:rsid w:val="008D7305"/>
    <w:rsid w:val="008D733D"/>
    <w:rsid w:val="008D7A9C"/>
    <w:rsid w:val="008D7C17"/>
    <w:rsid w:val="008D7C88"/>
    <w:rsid w:val="008D7F04"/>
    <w:rsid w:val="008D7F8C"/>
    <w:rsid w:val="008E00F9"/>
    <w:rsid w:val="008E04A9"/>
    <w:rsid w:val="008E071A"/>
    <w:rsid w:val="008E0D80"/>
    <w:rsid w:val="008E1D8C"/>
    <w:rsid w:val="008E1E90"/>
    <w:rsid w:val="008E28E4"/>
    <w:rsid w:val="008E36D6"/>
    <w:rsid w:val="008E3958"/>
    <w:rsid w:val="008E3C70"/>
    <w:rsid w:val="008E4068"/>
    <w:rsid w:val="008E412F"/>
    <w:rsid w:val="008E4606"/>
    <w:rsid w:val="008E4C3A"/>
    <w:rsid w:val="008E5027"/>
    <w:rsid w:val="008E5147"/>
    <w:rsid w:val="008E565C"/>
    <w:rsid w:val="008E5A63"/>
    <w:rsid w:val="008E6B28"/>
    <w:rsid w:val="008E761B"/>
    <w:rsid w:val="008E7A4E"/>
    <w:rsid w:val="008E7AE7"/>
    <w:rsid w:val="008F02B4"/>
    <w:rsid w:val="008F0342"/>
    <w:rsid w:val="008F0D52"/>
    <w:rsid w:val="008F16FD"/>
    <w:rsid w:val="008F189B"/>
    <w:rsid w:val="008F1A00"/>
    <w:rsid w:val="008F1BA0"/>
    <w:rsid w:val="008F2697"/>
    <w:rsid w:val="008F280B"/>
    <w:rsid w:val="008F2857"/>
    <w:rsid w:val="008F2B7C"/>
    <w:rsid w:val="008F2C14"/>
    <w:rsid w:val="008F33F6"/>
    <w:rsid w:val="008F3604"/>
    <w:rsid w:val="008F396E"/>
    <w:rsid w:val="008F44C4"/>
    <w:rsid w:val="008F45DA"/>
    <w:rsid w:val="008F4C3E"/>
    <w:rsid w:val="008F549F"/>
    <w:rsid w:val="008F572F"/>
    <w:rsid w:val="008F5953"/>
    <w:rsid w:val="008F5B08"/>
    <w:rsid w:val="008F686C"/>
    <w:rsid w:val="008F6F75"/>
    <w:rsid w:val="008F791D"/>
    <w:rsid w:val="008F7D17"/>
    <w:rsid w:val="009001C6"/>
    <w:rsid w:val="0090021A"/>
    <w:rsid w:val="00901278"/>
    <w:rsid w:val="00901290"/>
    <w:rsid w:val="00901303"/>
    <w:rsid w:val="009015DE"/>
    <w:rsid w:val="0090193B"/>
    <w:rsid w:val="00901E8E"/>
    <w:rsid w:val="009026A4"/>
    <w:rsid w:val="009034D0"/>
    <w:rsid w:val="00903682"/>
    <w:rsid w:val="00903B46"/>
    <w:rsid w:val="00903E00"/>
    <w:rsid w:val="0090501B"/>
    <w:rsid w:val="009051DC"/>
    <w:rsid w:val="00905803"/>
    <w:rsid w:val="009058E6"/>
    <w:rsid w:val="00906CF2"/>
    <w:rsid w:val="00906F20"/>
    <w:rsid w:val="009078C7"/>
    <w:rsid w:val="00907F0B"/>
    <w:rsid w:val="009114B0"/>
    <w:rsid w:val="00911737"/>
    <w:rsid w:val="00911B81"/>
    <w:rsid w:val="009120D8"/>
    <w:rsid w:val="00912803"/>
    <w:rsid w:val="009132E2"/>
    <w:rsid w:val="009138F4"/>
    <w:rsid w:val="0091390D"/>
    <w:rsid w:val="00913CD6"/>
    <w:rsid w:val="00913FA8"/>
    <w:rsid w:val="00914C81"/>
    <w:rsid w:val="00915257"/>
    <w:rsid w:val="00915F9C"/>
    <w:rsid w:val="009161D4"/>
    <w:rsid w:val="00916583"/>
    <w:rsid w:val="009176E4"/>
    <w:rsid w:val="00920394"/>
    <w:rsid w:val="00920482"/>
    <w:rsid w:val="00922084"/>
    <w:rsid w:val="00922DE3"/>
    <w:rsid w:val="0092317E"/>
    <w:rsid w:val="00923192"/>
    <w:rsid w:val="0092326A"/>
    <w:rsid w:val="00923296"/>
    <w:rsid w:val="009233C5"/>
    <w:rsid w:val="0092419C"/>
    <w:rsid w:val="0092453D"/>
    <w:rsid w:val="00924665"/>
    <w:rsid w:val="009246FF"/>
    <w:rsid w:val="009249FB"/>
    <w:rsid w:val="00924BC8"/>
    <w:rsid w:val="00924D5B"/>
    <w:rsid w:val="0092512A"/>
    <w:rsid w:val="0092584A"/>
    <w:rsid w:val="00925FC5"/>
    <w:rsid w:val="00927534"/>
    <w:rsid w:val="00927737"/>
    <w:rsid w:val="00927D2A"/>
    <w:rsid w:val="009305F6"/>
    <w:rsid w:val="009309ED"/>
    <w:rsid w:val="00931539"/>
    <w:rsid w:val="00932314"/>
    <w:rsid w:val="009323D1"/>
    <w:rsid w:val="009324A6"/>
    <w:rsid w:val="0093279D"/>
    <w:rsid w:val="00932845"/>
    <w:rsid w:val="0093290D"/>
    <w:rsid w:val="009330A7"/>
    <w:rsid w:val="00933280"/>
    <w:rsid w:val="0093366E"/>
    <w:rsid w:val="009337E2"/>
    <w:rsid w:val="00933EC9"/>
    <w:rsid w:val="0093400C"/>
    <w:rsid w:val="009342E1"/>
    <w:rsid w:val="0093465F"/>
    <w:rsid w:val="009348D9"/>
    <w:rsid w:val="00934A3F"/>
    <w:rsid w:val="00934C28"/>
    <w:rsid w:val="00935169"/>
    <w:rsid w:val="00935BA2"/>
    <w:rsid w:val="00935CB5"/>
    <w:rsid w:val="00935F46"/>
    <w:rsid w:val="00935F80"/>
    <w:rsid w:val="00936062"/>
    <w:rsid w:val="00936426"/>
    <w:rsid w:val="00936CB1"/>
    <w:rsid w:val="00937247"/>
    <w:rsid w:val="0093736D"/>
    <w:rsid w:val="0093766B"/>
    <w:rsid w:val="00937BC9"/>
    <w:rsid w:val="00940507"/>
    <w:rsid w:val="00940C82"/>
    <w:rsid w:val="00940EA4"/>
    <w:rsid w:val="00941AE4"/>
    <w:rsid w:val="00941C8B"/>
    <w:rsid w:val="00941F93"/>
    <w:rsid w:val="009422A1"/>
    <w:rsid w:val="009428B4"/>
    <w:rsid w:val="00942A89"/>
    <w:rsid w:val="009430FF"/>
    <w:rsid w:val="00943251"/>
    <w:rsid w:val="00943F8B"/>
    <w:rsid w:val="009454E0"/>
    <w:rsid w:val="00945589"/>
    <w:rsid w:val="00945761"/>
    <w:rsid w:val="00945BED"/>
    <w:rsid w:val="00945F9F"/>
    <w:rsid w:val="009460DD"/>
    <w:rsid w:val="00946149"/>
    <w:rsid w:val="0094615F"/>
    <w:rsid w:val="009464DD"/>
    <w:rsid w:val="0094676A"/>
    <w:rsid w:val="009467F1"/>
    <w:rsid w:val="00946822"/>
    <w:rsid w:val="00946C08"/>
    <w:rsid w:val="00947336"/>
    <w:rsid w:val="00947CDD"/>
    <w:rsid w:val="0095020A"/>
    <w:rsid w:val="009507DC"/>
    <w:rsid w:val="0095091B"/>
    <w:rsid w:val="00950943"/>
    <w:rsid w:val="00951008"/>
    <w:rsid w:val="009512D9"/>
    <w:rsid w:val="009512EE"/>
    <w:rsid w:val="00951332"/>
    <w:rsid w:val="009516DC"/>
    <w:rsid w:val="00951947"/>
    <w:rsid w:val="009519B8"/>
    <w:rsid w:val="009528A4"/>
    <w:rsid w:val="00952E6B"/>
    <w:rsid w:val="009538C0"/>
    <w:rsid w:val="0095390B"/>
    <w:rsid w:val="00953D82"/>
    <w:rsid w:val="00954779"/>
    <w:rsid w:val="009548C4"/>
    <w:rsid w:val="00954C74"/>
    <w:rsid w:val="00955544"/>
    <w:rsid w:val="00955B21"/>
    <w:rsid w:val="00956165"/>
    <w:rsid w:val="009563FE"/>
    <w:rsid w:val="009564D6"/>
    <w:rsid w:val="009566BB"/>
    <w:rsid w:val="0095721F"/>
    <w:rsid w:val="0095742B"/>
    <w:rsid w:val="00957A0E"/>
    <w:rsid w:val="00957B16"/>
    <w:rsid w:val="00960073"/>
    <w:rsid w:val="00960122"/>
    <w:rsid w:val="00960590"/>
    <w:rsid w:val="00960608"/>
    <w:rsid w:val="00960618"/>
    <w:rsid w:val="00960988"/>
    <w:rsid w:val="009609FA"/>
    <w:rsid w:val="00960DF3"/>
    <w:rsid w:val="00961660"/>
    <w:rsid w:val="00962728"/>
    <w:rsid w:val="0096272A"/>
    <w:rsid w:val="009629B7"/>
    <w:rsid w:val="009629CA"/>
    <w:rsid w:val="00962E3B"/>
    <w:rsid w:val="009632ED"/>
    <w:rsid w:val="0096340F"/>
    <w:rsid w:val="0096358B"/>
    <w:rsid w:val="00963904"/>
    <w:rsid w:val="0096413F"/>
    <w:rsid w:val="009647A4"/>
    <w:rsid w:val="00965115"/>
    <w:rsid w:val="0096511A"/>
    <w:rsid w:val="0096522E"/>
    <w:rsid w:val="009658ED"/>
    <w:rsid w:val="009662C6"/>
    <w:rsid w:val="009662E8"/>
    <w:rsid w:val="009662EB"/>
    <w:rsid w:val="0096636F"/>
    <w:rsid w:val="00966792"/>
    <w:rsid w:val="009667AF"/>
    <w:rsid w:val="009668FB"/>
    <w:rsid w:val="00966C4D"/>
    <w:rsid w:val="00967176"/>
    <w:rsid w:val="00967D32"/>
    <w:rsid w:val="00967FCA"/>
    <w:rsid w:val="00970D1B"/>
    <w:rsid w:val="00970D8E"/>
    <w:rsid w:val="00970EC6"/>
    <w:rsid w:val="00971BAF"/>
    <w:rsid w:val="00971C2C"/>
    <w:rsid w:val="00971E17"/>
    <w:rsid w:val="009723CA"/>
    <w:rsid w:val="009723CC"/>
    <w:rsid w:val="009729A5"/>
    <w:rsid w:val="00972E86"/>
    <w:rsid w:val="00974237"/>
    <w:rsid w:val="009742C8"/>
    <w:rsid w:val="00974C50"/>
    <w:rsid w:val="00975053"/>
    <w:rsid w:val="00975164"/>
    <w:rsid w:val="00975BBB"/>
    <w:rsid w:val="00976236"/>
    <w:rsid w:val="00976C6E"/>
    <w:rsid w:val="009776EE"/>
    <w:rsid w:val="009777D9"/>
    <w:rsid w:val="00977FAF"/>
    <w:rsid w:val="009808A2"/>
    <w:rsid w:val="009811CE"/>
    <w:rsid w:val="0098188F"/>
    <w:rsid w:val="00981933"/>
    <w:rsid w:val="009828FE"/>
    <w:rsid w:val="00982BD6"/>
    <w:rsid w:val="009837FE"/>
    <w:rsid w:val="00983BDF"/>
    <w:rsid w:val="0098507E"/>
    <w:rsid w:val="00985260"/>
    <w:rsid w:val="0098535C"/>
    <w:rsid w:val="0098580E"/>
    <w:rsid w:val="009863D1"/>
    <w:rsid w:val="00986BE3"/>
    <w:rsid w:val="00986C8F"/>
    <w:rsid w:val="00990326"/>
    <w:rsid w:val="00990561"/>
    <w:rsid w:val="0099081C"/>
    <w:rsid w:val="00990C15"/>
    <w:rsid w:val="00991825"/>
    <w:rsid w:val="009918E3"/>
    <w:rsid w:val="00991B88"/>
    <w:rsid w:val="00991D10"/>
    <w:rsid w:val="00991D70"/>
    <w:rsid w:val="009921F1"/>
    <w:rsid w:val="0099250C"/>
    <w:rsid w:val="00992B7B"/>
    <w:rsid w:val="00992C50"/>
    <w:rsid w:val="00992DD7"/>
    <w:rsid w:val="00992F9B"/>
    <w:rsid w:val="00993E83"/>
    <w:rsid w:val="0099461C"/>
    <w:rsid w:val="00994A63"/>
    <w:rsid w:val="00994B13"/>
    <w:rsid w:val="00994FCC"/>
    <w:rsid w:val="00995E4E"/>
    <w:rsid w:val="00995E5A"/>
    <w:rsid w:val="00995F87"/>
    <w:rsid w:val="0099606D"/>
    <w:rsid w:val="0099651F"/>
    <w:rsid w:val="00997179"/>
    <w:rsid w:val="00997593"/>
    <w:rsid w:val="009A04CC"/>
    <w:rsid w:val="009A0747"/>
    <w:rsid w:val="009A0A35"/>
    <w:rsid w:val="009A0EE2"/>
    <w:rsid w:val="009A0F1E"/>
    <w:rsid w:val="009A0F9B"/>
    <w:rsid w:val="009A1EC4"/>
    <w:rsid w:val="009A276A"/>
    <w:rsid w:val="009A2810"/>
    <w:rsid w:val="009A2DEB"/>
    <w:rsid w:val="009A3168"/>
    <w:rsid w:val="009A3397"/>
    <w:rsid w:val="009A3564"/>
    <w:rsid w:val="009A5701"/>
    <w:rsid w:val="009A579D"/>
    <w:rsid w:val="009A5B43"/>
    <w:rsid w:val="009A6109"/>
    <w:rsid w:val="009A6811"/>
    <w:rsid w:val="009A6F8D"/>
    <w:rsid w:val="009A7C12"/>
    <w:rsid w:val="009A7C8E"/>
    <w:rsid w:val="009A7FEA"/>
    <w:rsid w:val="009B02B8"/>
    <w:rsid w:val="009B05F4"/>
    <w:rsid w:val="009B0981"/>
    <w:rsid w:val="009B1017"/>
    <w:rsid w:val="009B1055"/>
    <w:rsid w:val="009B14E0"/>
    <w:rsid w:val="009B1AF2"/>
    <w:rsid w:val="009B2AC7"/>
    <w:rsid w:val="009B2B7D"/>
    <w:rsid w:val="009B2C74"/>
    <w:rsid w:val="009B2E8E"/>
    <w:rsid w:val="009B4CCF"/>
    <w:rsid w:val="009B5909"/>
    <w:rsid w:val="009B5C55"/>
    <w:rsid w:val="009B5FE8"/>
    <w:rsid w:val="009B6468"/>
    <w:rsid w:val="009B79A5"/>
    <w:rsid w:val="009B7DB1"/>
    <w:rsid w:val="009B7E6C"/>
    <w:rsid w:val="009C0BA5"/>
    <w:rsid w:val="009C0D95"/>
    <w:rsid w:val="009C206C"/>
    <w:rsid w:val="009C266B"/>
    <w:rsid w:val="009C3156"/>
    <w:rsid w:val="009C3E47"/>
    <w:rsid w:val="009C44D6"/>
    <w:rsid w:val="009C5A15"/>
    <w:rsid w:val="009C66BE"/>
    <w:rsid w:val="009C69CD"/>
    <w:rsid w:val="009C6CCD"/>
    <w:rsid w:val="009C7030"/>
    <w:rsid w:val="009C7E54"/>
    <w:rsid w:val="009C7EA1"/>
    <w:rsid w:val="009D02C9"/>
    <w:rsid w:val="009D0A87"/>
    <w:rsid w:val="009D138B"/>
    <w:rsid w:val="009D1BC5"/>
    <w:rsid w:val="009D22CE"/>
    <w:rsid w:val="009D2E10"/>
    <w:rsid w:val="009D3332"/>
    <w:rsid w:val="009D370F"/>
    <w:rsid w:val="009D4B37"/>
    <w:rsid w:val="009D4CCB"/>
    <w:rsid w:val="009D4E07"/>
    <w:rsid w:val="009D4FE9"/>
    <w:rsid w:val="009D56E0"/>
    <w:rsid w:val="009D58BF"/>
    <w:rsid w:val="009D5C6C"/>
    <w:rsid w:val="009D60A6"/>
    <w:rsid w:val="009D673E"/>
    <w:rsid w:val="009D6B29"/>
    <w:rsid w:val="009D6DBB"/>
    <w:rsid w:val="009D6DFB"/>
    <w:rsid w:val="009D6E5F"/>
    <w:rsid w:val="009D76C5"/>
    <w:rsid w:val="009D7DC6"/>
    <w:rsid w:val="009E00D0"/>
    <w:rsid w:val="009E0B99"/>
    <w:rsid w:val="009E0E7F"/>
    <w:rsid w:val="009E1405"/>
    <w:rsid w:val="009E20D0"/>
    <w:rsid w:val="009E2930"/>
    <w:rsid w:val="009E3297"/>
    <w:rsid w:val="009E4082"/>
    <w:rsid w:val="009E42B8"/>
    <w:rsid w:val="009E444A"/>
    <w:rsid w:val="009E4CCE"/>
    <w:rsid w:val="009E509D"/>
    <w:rsid w:val="009E58E7"/>
    <w:rsid w:val="009E631B"/>
    <w:rsid w:val="009E657F"/>
    <w:rsid w:val="009E6F55"/>
    <w:rsid w:val="009E7078"/>
    <w:rsid w:val="009E7189"/>
    <w:rsid w:val="009E7930"/>
    <w:rsid w:val="009E794F"/>
    <w:rsid w:val="009E7D9A"/>
    <w:rsid w:val="009E7E20"/>
    <w:rsid w:val="009E7F04"/>
    <w:rsid w:val="009F0087"/>
    <w:rsid w:val="009F047D"/>
    <w:rsid w:val="009F061C"/>
    <w:rsid w:val="009F0C8A"/>
    <w:rsid w:val="009F1714"/>
    <w:rsid w:val="009F1E33"/>
    <w:rsid w:val="009F216D"/>
    <w:rsid w:val="009F2D35"/>
    <w:rsid w:val="009F2EEC"/>
    <w:rsid w:val="009F3316"/>
    <w:rsid w:val="009F3706"/>
    <w:rsid w:val="009F4388"/>
    <w:rsid w:val="009F4A11"/>
    <w:rsid w:val="009F4A5A"/>
    <w:rsid w:val="009F4D3B"/>
    <w:rsid w:val="009F5449"/>
    <w:rsid w:val="009F56C7"/>
    <w:rsid w:val="009F5EAA"/>
    <w:rsid w:val="009F5FB7"/>
    <w:rsid w:val="009F6089"/>
    <w:rsid w:val="009F63AF"/>
    <w:rsid w:val="009F678F"/>
    <w:rsid w:val="009F681A"/>
    <w:rsid w:val="009F6EF2"/>
    <w:rsid w:val="009F6F51"/>
    <w:rsid w:val="009F7244"/>
    <w:rsid w:val="009F734F"/>
    <w:rsid w:val="009F7656"/>
    <w:rsid w:val="009F7784"/>
    <w:rsid w:val="00A00234"/>
    <w:rsid w:val="00A005B8"/>
    <w:rsid w:val="00A00F53"/>
    <w:rsid w:val="00A01A1A"/>
    <w:rsid w:val="00A01D3C"/>
    <w:rsid w:val="00A01D5F"/>
    <w:rsid w:val="00A0212F"/>
    <w:rsid w:val="00A02796"/>
    <w:rsid w:val="00A028C7"/>
    <w:rsid w:val="00A02D42"/>
    <w:rsid w:val="00A03A09"/>
    <w:rsid w:val="00A03FC4"/>
    <w:rsid w:val="00A04AD5"/>
    <w:rsid w:val="00A04B0F"/>
    <w:rsid w:val="00A04D6B"/>
    <w:rsid w:val="00A057BE"/>
    <w:rsid w:val="00A059D2"/>
    <w:rsid w:val="00A05DE9"/>
    <w:rsid w:val="00A061C8"/>
    <w:rsid w:val="00A06BF7"/>
    <w:rsid w:val="00A07013"/>
    <w:rsid w:val="00A0789F"/>
    <w:rsid w:val="00A07C3C"/>
    <w:rsid w:val="00A07CA2"/>
    <w:rsid w:val="00A10E7C"/>
    <w:rsid w:val="00A10F5D"/>
    <w:rsid w:val="00A1138F"/>
    <w:rsid w:val="00A11759"/>
    <w:rsid w:val="00A11A18"/>
    <w:rsid w:val="00A11BCD"/>
    <w:rsid w:val="00A1205C"/>
    <w:rsid w:val="00A12257"/>
    <w:rsid w:val="00A1246F"/>
    <w:rsid w:val="00A12814"/>
    <w:rsid w:val="00A12F42"/>
    <w:rsid w:val="00A12FB2"/>
    <w:rsid w:val="00A13060"/>
    <w:rsid w:val="00A136FA"/>
    <w:rsid w:val="00A144DC"/>
    <w:rsid w:val="00A15D3B"/>
    <w:rsid w:val="00A164E6"/>
    <w:rsid w:val="00A16566"/>
    <w:rsid w:val="00A16991"/>
    <w:rsid w:val="00A16B84"/>
    <w:rsid w:val="00A16E02"/>
    <w:rsid w:val="00A17FF8"/>
    <w:rsid w:val="00A213E5"/>
    <w:rsid w:val="00A218D7"/>
    <w:rsid w:val="00A21F15"/>
    <w:rsid w:val="00A22337"/>
    <w:rsid w:val="00A224E8"/>
    <w:rsid w:val="00A22504"/>
    <w:rsid w:val="00A2258A"/>
    <w:rsid w:val="00A22999"/>
    <w:rsid w:val="00A22BCC"/>
    <w:rsid w:val="00A235F7"/>
    <w:rsid w:val="00A23F48"/>
    <w:rsid w:val="00A23F68"/>
    <w:rsid w:val="00A23FEF"/>
    <w:rsid w:val="00A24032"/>
    <w:rsid w:val="00A2410C"/>
    <w:rsid w:val="00A24548"/>
    <w:rsid w:val="00A246B6"/>
    <w:rsid w:val="00A24C96"/>
    <w:rsid w:val="00A24DBA"/>
    <w:rsid w:val="00A24F56"/>
    <w:rsid w:val="00A25326"/>
    <w:rsid w:val="00A259B9"/>
    <w:rsid w:val="00A25C2D"/>
    <w:rsid w:val="00A26054"/>
    <w:rsid w:val="00A26FEA"/>
    <w:rsid w:val="00A272D7"/>
    <w:rsid w:val="00A27530"/>
    <w:rsid w:val="00A27664"/>
    <w:rsid w:val="00A27775"/>
    <w:rsid w:val="00A27CB4"/>
    <w:rsid w:val="00A3018A"/>
    <w:rsid w:val="00A31721"/>
    <w:rsid w:val="00A323EF"/>
    <w:rsid w:val="00A3249F"/>
    <w:rsid w:val="00A324DA"/>
    <w:rsid w:val="00A3271F"/>
    <w:rsid w:val="00A327EA"/>
    <w:rsid w:val="00A328BA"/>
    <w:rsid w:val="00A32976"/>
    <w:rsid w:val="00A32A88"/>
    <w:rsid w:val="00A32F9F"/>
    <w:rsid w:val="00A33583"/>
    <w:rsid w:val="00A33834"/>
    <w:rsid w:val="00A344D6"/>
    <w:rsid w:val="00A3450C"/>
    <w:rsid w:val="00A3474E"/>
    <w:rsid w:val="00A35F56"/>
    <w:rsid w:val="00A36590"/>
    <w:rsid w:val="00A36CB6"/>
    <w:rsid w:val="00A377FB"/>
    <w:rsid w:val="00A3788C"/>
    <w:rsid w:val="00A37999"/>
    <w:rsid w:val="00A40211"/>
    <w:rsid w:val="00A40AE3"/>
    <w:rsid w:val="00A41116"/>
    <w:rsid w:val="00A41A3A"/>
    <w:rsid w:val="00A41F5B"/>
    <w:rsid w:val="00A41F5E"/>
    <w:rsid w:val="00A422B5"/>
    <w:rsid w:val="00A4293B"/>
    <w:rsid w:val="00A42A0B"/>
    <w:rsid w:val="00A42D9F"/>
    <w:rsid w:val="00A436DD"/>
    <w:rsid w:val="00A43BAF"/>
    <w:rsid w:val="00A43C75"/>
    <w:rsid w:val="00A44078"/>
    <w:rsid w:val="00A443F6"/>
    <w:rsid w:val="00A448B7"/>
    <w:rsid w:val="00A44BFA"/>
    <w:rsid w:val="00A44DBE"/>
    <w:rsid w:val="00A44EAA"/>
    <w:rsid w:val="00A45805"/>
    <w:rsid w:val="00A45903"/>
    <w:rsid w:val="00A45B81"/>
    <w:rsid w:val="00A45EF3"/>
    <w:rsid w:val="00A46152"/>
    <w:rsid w:val="00A46399"/>
    <w:rsid w:val="00A46D3A"/>
    <w:rsid w:val="00A46F79"/>
    <w:rsid w:val="00A472FC"/>
    <w:rsid w:val="00A478F4"/>
    <w:rsid w:val="00A47E70"/>
    <w:rsid w:val="00A50196"/>
    <w:rsid w:val="00A507A5"/>
    <w:rsid w:val="00A50B79"/>
    <w:rsid w:val="00A50BB1"/>
    <w:rsid w:val="00A50F50"/>
    <w:rsid w:val="00A517B8"/>
    <w:rsid w:val="00A517C1"/>
    <w:rsid w:val="00A517CE"/>
    <w:rsid w:val="00A51DAC"/>
    <w:rsid w:val="00A52B5F"/>
    <w:rsid w:val="00A52CCC"/>
    <w:rsid w:val="00A5360E"/>
    <w:rsid w:val="00A53C6A"/>
    <w:rsid w:val="00A54218"/>
    <w:rsid w:val="00A547DF"/>
    <w:rsid w:val="00A54F97"/>
    <w:rsid w:val="00A555D6"/>
    <w:rsid w:val="00A556BD"/>
    <w:rsid w:val="00A55830"/>
    <w:rsid w:val="00A5590E"/>
    <w:rsid w:val="00A55D12"/>
    <w:rsid w:val="00A560ED"/>
    <w:rsid w:val="00A56103"/>
    <w:rsid w:val="00A5649D"/>
    <w:rsid w:val="00A565F2"/>
    <w:rsid w:val="00A56A20"/>
    <w:rsid w:val="00A56D61"/>
    <w:rsid w:val="00A56FB8"/>
    <w:rsid w:val="00A5710B"/>
    <w:rsid w:val="00A5737F"/>
    <w:rsid w:val="00A57781"/>
    <w:rsid w:val="00A57B6F"/>
    <w:rsid w:val="00A57D4D"/>
    <w:rsid w:val="00A60084"/>
    <w:rsid w:val="00A602C5"/>
    <w:rsid w:val="00A6055D"/>
    <w:rsid w:val="00A60690"/>
    <w:rsid w:val="00A60767"/>
    <w:rsid w:val="00A60F66"/>
    <w:rsid w:val="00A61D11"/>
    <w:rsid w:val="00A6202A"/>
    <w:rsid w:val="00A62271"/>
    <w:rsid w:val="00A62337"/>
    <w:rsid w:val="00A6287C"/>
    <w:rsid w:val="00A63043"/>
    <w:rsid w:val="00A63D8D"/>
    <w:rsid w:val="00A63E71"/>
    <w:rsid w:val="00A6432F"/>
    <w:rsid w:val="00A645E0"/>
    <w:rsid w:val="00A6498F"/>
    <w:rsid w:val="00A64A22"/>
    <w:rsid w:val="00A64AAB"/>
    <w:rsid w:val="00A6502E"/>
    <w:rsid w:val="00A65405"/>
    <w:rsid w:val="00A663C3"/>
    <w:rsid w:val="00A669B0"/>
    <w:rsid w:val="00A679EC"/>
    <w:rsid w:val="00A67D8A"/>
    <w:rsid w:val="00A67F1F"/>
    <w:rsid w:val="00A67FD9"/>
    <w:rsid w:val="00A7003F"/>
    <w:rsid w:val="00A700BF"/>
    <w:rsid w:val="00A70B1D"/>
    <w:rsid w:val="00A7172B"/>
    <w:rsid w:val="00A720EA"/>
    <w:rsid w:val="00A726F7"/>
    <w:rsid w:val="00A73602"/>
    <w:rsid w:val="00A736BE"/>
    <w:rsid w:val="00A73BEC"/>
    <w:rsid w:val="00A73CED"/>
    <w:rsid w:val="00A73E35"/>
    <w:rsid w:val="00A7440F"/>
    <w:rsid w:val="00A74A8B"/>
    <w:rsid w:val="00A74E48"/>
    <w:rsid w:val="00A750A9"/>
    <w:rsid w:val="00A755A8"/>
    <w:rsid w:val="00A756DB"/>
    <w:rsid w:val="00A7617F"/>
    <w:rsid w:val="00A76364"/>
    <w:rsid w:val="00A7671C"/>
    <w:rsid w:val="00A76CCD"/>
    <w:rsid w:val="00A774F6"/>
    <w:rsid w:val="00A800B5"/>
    <w:rsid w:val="00A806DD"/>
    <w:rsid w:val="00A80D92"/>
    <w:rsid w:val="00A8177A"/>
    <w:rsid w:val="00A82A73"/>
    <w:rsid w:val="00A83013"/>
    <w:rsid w:val="00A83557"/>
    <w:rsid w:val="00A839AE"/>
    <w:rsid w:val="00A83E09"/>
    <w:rsid w:val="00A844EA"/>
    <w:rsid w:val="00A84A24"/>
    <w:rsid w:val="00A84A3A"/>
    <w:rsid w:val="00A84ADE"/>
    <w:rsid w:val="00A84B77"/>
    <w:rsid w:val="00A84E42"/>
    <w:rsid w:val="00A85357"/>
    <w:rsid w:val="00A854F7"/>
    <w:rsid w:val="00A85B77"/>
    <w:rsid w:val="00A8690E"/>
    <w:rsid w:val="00A87366"/>
    <w:rsid w:val="00A9011D"/>
    <w:rsid w:val="00A90543"/>
    <w:rsid w:val="00A9057C"/>
    <w:rsid w:val="00A906BA"/>
    <w:rsid w:val="00A90CD8"/>
    <w:rsid w:val="00A91208"/>
    <w:rsid w:val="00A92201"/>
    <w:rsid w:val="00A926B7"/>
    <w:rsid w:val="00A92855"/>
    <w:rsid w:val="00A92C42"/>
    <w:rsid w:val="00A935E8"/>
    <w:rsid w:val="00A93F03"/>
    <w:rsid w:val="00A9401F"/>
    <w:rsid w:val="00A949D6"/>
    <w:rsid w:val="00A94A16"/>
    <w:rsid w:val="00A94A2A"/>
    <w:rsid w:val="00A94E5C"/>
    <w:rsid w:val="00A9578E"/>
    <w:rsid w:val="00A957D6"/>
    <w:rsid w:val="00A958AA"/>
    <w:rsid w:val="00A959E2"/>
    <w:rsid w:val="00A95A0A"/>
    <w:rsid w:val="00A95A2E"/>
    <w:rsid w:val="00A963DA"/>
    <w:rsid w:val="00A96713"/>
    <w:rsid w:val="00A96E3D"/>
    <w:rsid w:val="00A976D0"/>
    <w:rsid w:val="00AA0446"/>
    <w:rsid w:val="00AA0E65"/>
    <w:rsid w:val="00AA1CC6"/>
    <w:rsid w:val="00AA2805"/>
    <w:rsid w:val="00AA29D5"/>
    <w:rsid w:val="00AA2A6B"/>
    <w:rsid w:val="00AA332D"/>
    <w:rsid w:val="00AA3521"/>
    <w:rsid w:val="00AA3750"/>
    <w:rsid w:val="00AA3D79"/>
    <w:rsid w:val="00AA4798"/>
    <w:rsid w:val="00AA486C"/>
    <w:rsid w:val="00AA4C39"/>
    <w:rsid w:val="00AA4DDE"/>
    <w:rsid w:val="00AA5C57"/>
    <w:rsid w:val="00AA5EC6"/>
    <w:rsid w:val="00AA64B7"/>
    <w:rsid w:val="00AA64DF"/>
    <w:rsid w:val="00AA66C7"/>
    <w:rsid w:val="00AA6833"/>
    <w:rsid w:val="00AA6E1F"/>
    <w:rsid w:val="00AA7127"/>
    <w:rsid w:val="00AA71B4"/>
    <w:rsid w:val="00AB024D"/>
    <w:rsid w:val="00AB03D6"/>
    <w:rsid w:val="00AB0643"/>
    <w:rsid w:val="00AB08F2"/>
    <w:rsid w:val="00AB0993"/>
    <w:rsid w:val="00AB169B"/>
    <w:rsid w:val="00AB1C2A"/>
    <w:rsid w:val="00AB1F67"/>
    <w:rsid w:val="00AB25F0"/>
    <w:rsid w:val="00AB26C4"/>
    <w:rsid w:val="00AB278E"/>
    <w:rsid w:val="00AB2B8E"/>
    <w:rsid w:val="00AB307E"/>
    <w:rsid w:val="00AB316F"/>
    <w:rsid w:val="00AB3238"/>
    <w:rsid w:val="00AB403A"/>
    <w:rsid w:val="00AB4396"/>
    <w:rsid w:val="00AB4538"/>
    <w:rsid w:val="00AB46D7"/>
    <w:rsid w:val="00AB475E"/>
    <w:rsid w:val="00AB574A"/>
    <w:rsid w:val="00AB5973"/>
    <w:rsid w:val="00AB6445"/>
    <w:rsid w:val="00AB68D1"/>
    <w:rsid w:val="00AB73DE"/>
    <w:rsid w:val="00AB78BD"/>
    <w:rsid w:val="00AB7F28"/>
    <w:rsid w:val="00AC005B"/>
    <w:rsid w:val="00AC03CC"/>
    <w:rsid w:val="00AC047E"/>
    <w:rsid w:val="00AC0F5C"/>
    <w:rsid w:val="00AC10DA"/>
    <w:rsid w:val="00AC1419"/>
    <w:rsid w:val="00AC1496"/>
    <w:rsid w:val="00AC1E75"/>
    <w:rsid w:val="00AC1FA7"/>
    <w:rsid w:val="00AC21F1"/>
    <w:rsid w:val="00AC2E5A"/>
    <w:rsid w:val="00AC30F1"/>
    <w:rsid w:val="00AC3161"/>
    <w:rsid w:val="00AC38E7"/>
    <w:rsid w:val="00AC3BC3"/>
    <w:rsid w:val="00AC3E78"/>
    <w:rsid w:val="00AC410C"/>
    <w:rsid w:val="00AC42ED"/>
    <w:rsid w:val="00AC4798"/>
    <w:rsid w:val="00AC4924"/>
    <w:rsid w:val="00AC5BB5"/>
    <w:rsid w:val="00AC5F94"/>
    <w:rsid w:val="00AC5FA7"/>
    <w:rsid w:val="00AC7258"/>
    <w:rsid w:val="00AC7E77"/>
    <w:rsid w:val="00AD08BA"/>
    <w:rsid w:val="00AD097C"/>
    <w:rsid w:val="00AD0B52"/>
    <w:rsid w:val="00AD0C1F"/>
    <w:rsid w:val="00AD0D78"/>
    <w:rsid w:val="00AD1228"/>
    <w:rsid w:val="00AD15EE"/>
    <w:rsid w:val="00AD1CD8"/>
    <w:rsid w:val="00AD1D9E"/>
    <w:rsid w:val="00AD2B9D"/>
    <w:rsid w:val="00AD368A"/>
    <w:rsid w:val="00AD3BE8"/>
    <w:rsid w:val="00AD40EC"/>
    <w:rsid w:val="00AD4BD0"/>
    <w:rsid w:val="00AD5B5C"/>
    <w:rsid w:val="00AD5C18"/>
    <w:rsid w:val="00AD5F1B"/>
    <w:rsid w:val="00AD6331"/>
    <w:rsid w:val="00AD637F"/>
    <w:rsid w:val="00AD6714"/>
    <w:rsid w:val="00AD74E6"/>
    <w:rsid w:val="00AD79D0"/>
    <w:rsid w:val="00AD7E63"/>
    <w:rsid w:val="00AE0FC4"/>
    <w:rsid w:val="00AE1008"/>
    <w:rsid w:val="00AE1011"/>
    <w:rsid w:val="00AE11E6"/>
    <w:rsid w:val="00AE12EE"/>
    <w:rsid w:val="00AE1683"/>
    <w:rsid w:val="00AE1ABD"/>
    <w:rsid w:val="00AE2046"/>
    <w:rsid w:val="00AE2358"/>
    <w:rsid w:val="00AE2C7A"/>
    <w:rsid w:val="00AE34EB"/>
    <w:rsid w:val="00AE37B2"/>
    <w:rsid w:val="00AE394C"/>
    <w:rsid w:val="00AE44B8"/>
    <w:rsid w:val="00AE497B"/>
    <w:rsid w:val="00AE54BA"/>
    <w:rsid w:val="00AE56A7"/>
    <w:rsid w:val="00AE5F0C"/>
    <w:rsid w:val="00AE6786"/>
    <w:rsid w:val="00AE6CEB"/>
    <w:rsid w:val="00AE6D52"/>
    <w:rsid w:val="00AE7026"/>
    <w:rsid w:val="00AE7564"/>
    <w:rsid w:val="00AE7D0C"/>
    <w:rsid w:val="00AE7E9A"/>
    <w:rsid w:val="00AF05AC"/>
    <w:rsid w:val="00AF0FAF"/>
    <w:rsid w:val="00AF133A"/>
    <w:rsid w:val="00AF1A38"/>
    <w:rsid w:val="00AF28DD"/>
    <w:rsid w:val="00AF3286"/>
    <w:rsid w:val="00AF3325"/>
    <w:rsid w:val="00AF39E1"/>
    <w:rsid w:val="00AF4403"/>
    <w:rsid w:val="00AF4B2B"/>
    <w:rsid w:val="00AF4B41"/>
    <w:rsid w:val="00AF56D6"/>
    <w:rsid w:val="00AF59E2"/>
    <w:rsid w:val="00AF5BB5"/>
    <w:rsid w:val="00AF631E"/>
    <w:rsid w:val="00AF64DA"/>
    <w:rsid w:val="00AF6B48"/>
    <w:rsid w:val="00AF7931"/>
    <w:rsid w:val="00AF7BC0"/>
    <w:rsid w:val="00B0079F"/>
    <w:rsid w:val="00B01449"/>
    <w:rsid w:val="00B016A4"/>
    <w:rsid w:val="00B0174D"/>
    <w:rsid w:val="00B019AC"/>
    <w:rsid w:val="00B0220F"/>
    <w:rsid w:val="00B02264"/>
    <w:rsid w:val="00B025BC"/>
    <w:rsid w:val="00B033E1"/>
    <w:rsid w:val="00B0341B"/>
    <w:rsid w:val="00B038C8"/>
    <w:rsid w:val="00B03922"/>
    <w:rsid w:val="00B03C77"/>
    <w:rsid w:val="00B03E42"/>
    <w:rsid w:val="00B04186"/>
    <w:rsid w:val="00B04D56"/>
    <w:rsid w:val="00B065F9"/>
    <w:rsid w:val="00B06825"/>
    <w:rsid w:val="00B06BAD"/>
    <w:rsid w:val="00B0717A"/>
    <w:rsid w:val="00B07856"/>
    <w:rsid w:val="00B07C71"/>
    <w:rsid w:val="00B07D3B"/>
    <w:rsid w:val="00B10334"/>
    <w:rsid w:val="00B10ED2"/>
    <w:rsid w:val="00B11356"/>
    <w:rsid w:val="00B11521"/>
    <w:rsid w:val="00B115B1"/>
    <w:rsid w:val="00B11734"/>
    <w:rsid w:val="00B11E28"/>
    <w:rsid w:val="00B121AE"/>
    <w:rsid w:val="00B122C3"/>
    <w:rsid w:val="00B12BBB"/>
    <w:rsid w:val="00B13026"/>
    <w:rsid w:val="00B13091"/>
    <w:rsid w:val="00B13472"/>
    <w:rsid w:val="00B13665"/>
    <w:rsid w:val="00B1382E"/>
    <w:rsid w:val="00B13A1F"/>
    <w:rsid w:val="00B14462"/>
    <w:rsid w:val="00B14B83"/>
    <w:rsid w:val="00B15312"/>
    <w:rsid w:val="00B1547D"/>
    <w:rsid w:val="00B1571B"/>
    <w:rsid w:val="00B15C81"/>
    <w:rsid w:val="00B1626D"/>
    <w:rsid w:val="00B16498"/>
    <w:rsid w:val="00B167C3"/>
    <w:rsid w:val="00B169F3"/>
    <w:rsid w:val="00B17294"/>
    <w:rsid w:val="00B173A6"/>
    <w:rsid w:val="00B174CE"/>
    <w:rsid w:val="00B179EB"/>
    <w:rsid w:val="00B17E8F"/>
    <w:rsid w:val="00B20039"/>
    <w:rsid w:val="00B20AFA"/>
    <w:rsid w:val="00B20BB3"/>
    <w:rsid w:val="00B22423"/>
    <w:rsid w:val="00B2268C"/>
    <w:rsid w:val="00B22822"/>
    <w:rsid w:val="00B22973"/>
    <w:rsid w:val="00B22CEC"/>
    <w:rsid w:val="00B22FB3"/>
    <w:rsid w:val="00B237BA"/>
    <w:rsid w:val="00B23980"/>
    <w:rsid w:val="00B23B4D"/>
    <w:rsid w:val="00B23FF5"/>
    <w:rsid w:val="00B24B2A"/>
    <w:rsid w:val="00B25162"/>
    <w:rsid w:val="00B253F1"/>
    <w:rsid w:val="00B2567C"/>
    <w:rsid w:val="00B25737"/>
    <w:rsid w:val="00B258BB"/>
    <w:rsid w:val="00B26273"/>
    <w:rsid w:val="00B26698"/>
    <w:rsid w:val="00B269C9"/>
    <w:rsid w:val="00B306F7"/>
    <w:rsid w:val="00B3074D"/>
    <w:rsid w:val="00B30A27"/>
    <w:rsid w:val="00B31132"/>
    <w:rsid w:val="00B313BA"/>
    <w:rsid w:val="00B3298C"/>
    <w:rsid w:val="00B3365C"/>
    <w:rsid w:val="00B34095"/>
    <w:rsid w:val="00B34410"/>
    <w:rsid w:val="00B3463D"/>
    <w:rsid w:val="00B3466A"/>
    <w:rsid w:val="00B34853"/>
    <w:rsid w:val="00B34925"/>
    <w:rsid w:val="00B34C23"/>
    <w:rsid w:val="00B3559B"/>
    <w:rsid w:val="00B35B80"/>
    <w:rsid w:val="00B35EAD"/>
    <w:rsid w:val="00B35F33"/>
    <w:rsid w:val="00B3614D"/>
    <w:rsid w:val="00B36319"/>
    <w:rsid w:val="00B36E24"/>
    <w:rsid w:val="00B36EAD"/>
    <w:rsid w:val="00B37E79"/>
    <w:rsid w:val="00B37F05"/>
    <w:rsid w:val="00B40277"/>
    <w:rsid w:val="00B407C9"/>
    <w:rsid w:val="00B40B5B"/>
    <w:rsid w:val="00B4117E"/>
    <w:rsid w:val="00B41409"/>
    <w:rsid w:val="00B41A38"/>
    <w:rsid w:val="00B41D8B"/>
    <w:rsid w:val="00B4222D"/>
    <w:rsid w:val="00B42320"/>
    <w:rsid w:val="00B42434"/>
    <w:rsid w:val="00B426FE"/>
    <w:rsid w:val="00B42B1E"/>
    <w:rsid w:val="00B42EE4"/>
    <w:rsid w:val="00B43090"/>
    <w:rsid w:val="00B43AE3"/>
    <w:rsid w:val="00B44156"/>
    <w:rsid w:val="00B44444"/>
    <w:rsid w:val="00B44E82"/>
    <w:rsid w:val="00B46308"/>
    <w:rsid w:val="00B466B9"/>
    <w:rsid w:val="00B46B23"/>
    <w:rsid w:val="00B46EBE"/>
    <w:rsid w:val="00B4737C"/>
    <w:rsid w:val="00B47739"/>
    <w:rsid w:val="00B478EA"/>
    <w:rsid w:val="00B47B3C"/>
    <w:rsid w:val="00B505FA"/>
    <w:rsid w:val="00B50BD8"/>
    <w:rsid w:val="00B50C8F"/>
    <w:rsid w:val="00B50F71"/>
    <w:rsid w:val="00B517E7"/>
    <w:rsid w:val="00B51E8A"/>
    <w:rsid w:val="00B51F99"/>
    <w:rsid w:val="00B52661"/>
    <w:rsid w:val="00B528F7"/>
    <w:rsid w:val="00B53663"/>
    <w:rsid w:val="00B53C6E"/>
    <w:rsid w:val="00B53DDA"/>
    <w:rsid w:val="00B540C1"/>
    <w:rsid w:val="00B54167"/>
    <w:rsid w:val="00B54186"/>
    <w:rsid w:val="00B54416"/>
    <w:rsid w:val="00B54485"/>
    <w:rsid w:val="00B5500B"/>
    <w:rsid w:val="00B5570A"/>
    <w:rsid w:val="00B5634B"/>
    <w:rsid w:val="00B565D8"/>
    <w:rsid w:val="00B56B44"/>
    <w:rsid w:val="00B57761"/>
    <w:rsid w:val="00B60095"/>
    <w:rsid w:val="00B612FD"/>
    <w:rsid w:val="00B62217"/>
    <w:rsid w:val="00B6264A"/>
    <w:rsid w:val="00B62A35"/>
    <w:rsid w:val="00B63642"/>
    <w:rsid w:val="00B63734"/>
    <w:rsid w:val="00B63AE4"/>
    <w:rsid w:val="00B6424D"/>
    <w:rsid w:val="00B64563"/>
    <w:rsid w:val="00B64BA9"/>
    <w:rsid w:val="00B65C64"/>
    <w:rsid w:val="00B65CA6"/>
    <w:rsid w:val="00B66875"/>
    <w:rsid w:val="00B671D3"/>
    <w:rsid w:val="00B67222"/>
    <w:rsid w:val="00B67279"/>
    <w:rsid w:val="00B67380"/>
    <w:rsid w:val="00B6763F"/>
    <w:rsid w:val="00B67853"/>
    <w:rsid w:val="00B67B97"/>
    <w:rsid w:val="00B67C06"/>
    <w:rsid w:val="00B67E41"/>
    <w:rsid w:val="00B707B9"/>
    <w:rsid w:val="00B709AF"/>
    <w:rsid w:val="00B71117"/>
    <w:rsid w:val="00B711FD"/>
    <w:rsid w:val="00B7141C"/>
    <w:rsid w:val="00B71597"/>
    <w:rsid w:val="00B71F31"/>
    <w:rsid w:val="00B71F5F"/>
    <w:rsid w:val="00B72BD1"/>
    <w:rsid w:val="00B72D88"/>
    <w:rsid w:val="00B72ED9"/>
    <w:rsid w:val="00B73830"/>
    <w:rsid w:val="00B73B89"/>
    <w:rsid w:val="00B73E8F"/>
    <w:rsid w:val="00B74494"/>
    <w:rsid w:val="00B74544"/>
    <w:rsid w:val="00B74D73"/>
    <w:rsid w:val="00B74DF0"/>
    <w:rsid w:val="00B7505B"/>
    <w:rsid w:val="00B751F0"/>
    <w:rsid w:val="00B752D2"/>
    <w:rsid w:val="00B75C81"/>
    <w:rsid w:val="00B764C9"/>
    <w:rsid w:val="00B7714A"/>
    <w:rsid w:val="00B772ED"/>
    <w:rsid w:val="00B7732E"/>
    <w:rsid w:val="00B7762B"/>
    <w:rsid w:val="00B7764A"/>
    <w:rsid w:val="00B7778F"/>
    <w:rsid w:val="00B778F3"/>
    <w:rsid w:val="00B7792F"/>
    <w:rsid w:val="00B77F7E"/>
    <w:rsid w:val="00B80BB3"/>
    <w:rsid w:val="00B80F87"/>
    <w:rsid w:val="00B81580"/>
    <w:rsid w:val="00B823CA"/>
    <w:rsid w:val="00B82C4C"/>
    <w:rsid w:val="00B835C7"/>
    <w:rsid w:val="00B84409"/>
    <w:rsid w:val="00B845C8"/>
    <w:rsid w:val="00B85495"/>
    <w:rsid w:val="00B85611"/>
    <w:rsid w:val="00B85726"/>
    <w:rsid w:val="00B85E21"/>
    <w:rsid w:val="00B860BB"/>
    <w:rsid w:val="00B86123"/>
    <w:rsid w:val="00B8709C"/>
    <w:rsid w:val="00B873CD"/>
    <w:rsid w:val="00B87676"/>
    <w:rsid w:val="00B903E7"/>
    <w:rsid w:val="00B90450"/>
    <w:rsid w:val="00B90669"/>
    <w:rsid w:val="00B9066F"/>
    <w:rsid w:val="00B90937"/>
    <w:rsid w:val="00B90CE4"/>
    <w:rsid w:val="00B910DD"/>
    <w:rsid w:val="00B91128"/>
    <w:rsid w:val="00B9124A"/>
    <w:rsid w:val="00B915B8"/>
    <w:rsid w:val="00B91B11"/>
    <w:rsid w:val="00B928C9"/>
    <w:rsid w:val="00B92B08"/>
    <w:rsid w:val="00B9309F"/>
    <w:rsid w:val="00B9324E"/>
    <w:rsid w:val="00B94126"/>
    <w:rsid w:val="00B95215"/>
    <w:rsid w:val="00B95682"/>
    <w:rsid w:val="00B9655A"/>
    <w:rsid w:val="00B96738"/>
    <w:rsid w:val="00B968C8"/>
    <w:rsid w:val="00B96DBA"/>
    <w:rsid w:val="00B971AF"/>
    <w:rsid w:val="00B97469"/>
    <w:rsid w:val="00B975B2"/>
    <w:rsid w:val="00BA02EA"/>
    <w:rsid w:val="00BA0737"/>
    <w:rsid w:val="00BA086B"/>
    <w:rsid w:val="00BA0E19"/>
    <w:rsid w:val="00BA11EF"/>
    <w:rsid w:val="00BA12F5"/>
    <w:rsid w:val="00BA15A7"/>
    <w:rsid w:val="00BA1C9B"/>
    <w:rsid w:val="00BA2775"/>
    <w:rsid w:val="00BA2912"/>
    <w:rsid w:val="00BA2CCF"/>
    <w:rsid w:val="00BA2EEF"/>
    <w:rsid w:val="00BA37B3"/>
    <w:rsid w:val="00BA3EC5"/>
    <w:rsid w:val="00BA3F4D"/>
    <w:rsid w:val="00BA41FA"/>
    <w:rsid w:val="00BA4406"/>
    <w:rsid w:val="00BA45AD"/>
    <w:rsid w:val="00BA4759"/>
    <w:rsid w:val="00BA47B2"/>
    <w:rsid w:val="00BA4B8E"/>
    <w:rsid w:val="00BA4D97"/>
    <w:rsid w:val="00BA5A33"/>
    <w:rsid w:val="00BA5D12"/>
    <w:rsid w:val="00BA67BD"/>
    <w:rsid w:val="00BA6EC0"/>
    <w:rsid w:val="00BA7139"/>
    <w:rsid w:val="00BA761E"/>
    <w:rsid w:val="00BA775F"/>
    <w:rsid w:val="00BB09DA"/>
    <w:rsid w:val="00BB0A7A"/>
    <w:rsid w:val="00BB0D4D"/>
    <w:rsid w:val="00BB0FD6"/>
    <w:rsid w:val="00BB1209"/>
    <w:rsid w:val="00BB136A"/>
    <w:rsid w:val="00BB161E"/>
    <w:rsid w:val="00BB273A"/>
    <w:rsid w:val="00BB27D4"/>
    <w:rsid w:val="00BB2885"/>
    <w:rsid w:val="00BB2B5C"/>
    <w:rsid w:val="00BB2BFA"/>
    <w:rsid w:val="00BB2CC2"/>
    <w:rsid w:val="00BB2F61"/>
    <w:rsid w:val="00BB2FE9"/>
    <w:rsid w:val="00BB394D"/>
    <w:rsid w:val="00BB3A98"/>
    <w:rsid w:val="00BB3B15"/>
    <w:rsid w:val="00BB4117"/>
    <w:rsid w:val="00BB4222"/>
    <w:rsid w:val="00BB4301"/>
    <w:rsid w:val="00BB4556"/>
    <w:rsid w:val="00BB45E1"/>
    <w:rsid w:val="00BB4A31"/>
    <w:rsid w:val="00BB4BD2"/>
    <w:rsid w:val="00BB4D31"/>
    <w:rsid w:val="00BB5DFC"/>
    <w:rsid w:val="00BB60E1"/>
    <w:rsid w:val="00BB6695"/>
    <w:rsid w:val="00BB6D43"/>
    <w:rsid w:val="00BB753F"/>
    <w:rsid w:val="00BC0807"/>
    <w:rsid w:val="00BC081F"/>
    <w:rsid w:val="00BC146D"/>
    <w:rsid w:val="00BC249C"/>
    <w:rsid w:val="00BC26EF"/>
    <w:rsid w:val="00BC2C8E"/>
    <w:rsid w:val="00BC2ECC"/>
    <w:rsid w:val="00BC3E04"/>
    <w:rsid w:val="00BC43F7"/>
    <w:rsid w:val="00BC44AB"/>
    <w:rsid w:val="00BC455C"/>
    <w:rsid w:val="00BC4827"/>
    <w:rsid w:val="00BC53F2"/>
    <w:rsid w:val="00BC56D5"/>
    <w:rsid w:val="00BC5ACE"/>
    <w:rsid w:val="00BC64D9"/>
    <w:rsid w:val="00BC6687"/>
    <w:rsid w:val="00BC6EF5"/>
    <w:rsid w:val="00BC72E1"/>
    <w:rsid w:val="00BC7667"/>
    <w:rsid w:val="00BC7BC5"/>
    <w:rsid w:val="00BD09F5"/>
    <w:rsid w:val="00BD112E"/>
    <w:rsid w:val="00BD1AF9"/>
    <w:rsid w:val="00BD1BD1"/>
    <w:rsid w:val="00BD23F1"/>
    <w:rsid w:val="00BD2567"/>
    <w:rsid w:val="00BD279D"/>
    <w:rsid w:val="00BD2F4F"/>
    <w:rsid w:val="00BD3926"/>
    <w:rsid w:val="00BD3FBB"/>
    <w:rsid w:val="00BD41C1"/>
    <w:rsid w:val="00BD46C8"/>
    <w:rsid w:val="00BD499F"/>
    <w:rsid w:val="00BD4ADD"/>
    <w:rsid w:val="00BD5A53"/>
    <w:rsid w:val="00BD5B00"/>
    <w:rsid w:val="00BD5CA8"/>
    <w:rsid w:val="00BD645E"/>
    <w:rsid w:val="00BD694E"/>
    <w:rsid w:val="00BD695F"/>
    <w:rsid w:val="00BD6BB8"/>
    <w:rsid w:val="00BD6CF7"/>
    <w:rsid w:val="00BD71EA"/>
    <w:rsid w:val="00BD7420"/>
    <w:rsid w:val="00BD7D22"/>
    <w:rsid w:val="00BE00EC"/>
    <w:rsid w:val="00BE02BD"/>
    <w:rsid w:val="00BE031C"/>
    <w:rsid w:val="00BE0487"/>
    <w:rsid w:val="00BE0FB5"/>
    <w:rsid w:val="00BE138D"/>
    <w:rsid w:val="00BE1473"/>
    <w:rsid w:val="00BE14F8"/>
    <w:rsid w:val="00BE18C9"/>
    <w:rsid w:val="00BE1C58"/>
    <w:rsid w:val="00BE203C"/>
    <w:rsid w:val="00BE20BE"/>
    <w:rsid w:val="00BE2382"/>
    <w:rsid w:val="00BE2894"/>
    <w:rsid w:val="00BE2CD9"/>
    <w:rsid w:val="00BE2EDA"/>
    <w:rsid w:val="00BE32A6"/>
    <w:rsid w:val="00BE3889"/>
    <w:rsid w:val="00BE3C38"/>
    <w:rsid w:val="00BE40F1"/>
    <w:rsid w:val="00BE4232"/>
    <w:rsid w:val="00BE464D"/>
    <w:rsid w:val="00BE4E66"/>
    <w:rsid w:val="00BE5A60"/>
    <w:rsid w:val="00BE5BE9"/>
    <w:rsid w:val="00BE5CFD"/>
    <w:rsid w:val="00BE5FAC"/>
    <w:rsid w:val="00BE63BB"/>
    <w:rsid w:val="00BE6B81"/>
    <w:rsid w:val="00BE6EFC"/>
    <w:rsid w:val="00BE71CB"/>
    <w:rsid w:val="00BE7735"/>
    <w:rsid w:val="00BE7AB6"/>
    <w:rsid w:val="00BE7AD2"/>
    <w:rsid w:val="00BE7BB9"/>
    <w:rsid w:val="00BE7D43"/>
    <w:rsid w:val="00BE7F6D"/>
    <w:rsid w:val="00BF039D"/>
    <w:rsid w:val="00BF079C"/>
    <w:rsid w:val="00BF0870"/>
    <w:rsid w:val="00BF0AFC"/>
    <w:rsid w:val="00BF0F58"/>
    <w:rsid w:val="00BF1007"/>
    <w:rsid w:val="00BF2326"/>
    <w:rsid w:val="00BF3228"/>
    <w:rsid w:val="00BF3400"/>
    <w:rsid w:val="00BF37C1"/>
    <w:rsid w:val="00BF395D"/>
    <w:rsid w:val="00BF4390"/>
    <w:rsid w:val="00BF4D92"/>
    <w:rsid w:val="00BF4E8E"/>
    <w:rsid w:val="00BF501B"/>
    <w:rsid w:val="00BF514A"/>
    <w:rsid w:val="00BF53FE"/>
    <w:rsid w:val="00BF54BE"/>
    <w:rsid w:val="00BF5659"/>
    <w:rsid w:val="00BF5843"/>
    <w:rsid w:val="00BF63A6"/>
    <w:rsid w:val="00BF683C"/>
    <w:rsid w:val="00BF68BB"/>
    <w:rsid w:val="00BF6E24"/>
    <w:rsid w:val="00BF6F62"/>
    <w:rsid w:val="00C00273"/>
    <w:rsid w:val="00C01284"/>
    <w:rsid w:val="00C02101"/>
    <w:rsid w:val="00C0253B"/>
    <w:rsid w:val="00C02768"/>
    <w:rsid w:val="00C02A65"/>
    <w:rsid w:val="00C04100"/>
    <w:rsid w:val="00C04C0E"/>
    <w:rsid w:val="00C054FF"/>
    <w:rsid w:val="00C05939"/>
    <w:rsid w:val="00C05E23"/>
    <w:rsid w:val="00C0662E"/>
    <w:rsid w:val="00C06A6E"/>
    <w:rsid w:val="00C07168"/>
    <w:rsid w:val="00C07787"/>
    <w:rsid w:val="00C0781F"/>
    <w:rsid w:val="00C07A03"/>
    <w:rsid w:val="00C10150"/>
    <w:rsid w:val="00C11614"/>
    <w:rsid w:val="00C11C3F"/>
    <w:rsid w:val="00C12E55"/>
    <w:rsid w:val="00C12FFF"/>
    <w:rsid w:val="00C13CC6"/>
    <w:rsid w:val="00C13D47"/>
    <w:rsid w:val="00C147E1"/>
    <w:rsid w:val="00C14A75"/>
    <w:rsid w:val="00C14E45"/>
    <w:rsid w:val="00C15622"/>
    <w:rsid w:val="00C15DD6"/>
    <w:rsid w:val="00C16487"/>
    <w:rsid w:val="00C164A9"/>
    <w:rsid w:val="00C16677"/>
    <w:rsid w:val="00C167A9"/>
    <w:rsid w:val="00C16BE9"/>
    <w:rsid w:val="00C16C4E"/>
    <w:rsid w:val="00C1754C"/>
    <w:rsid w:val="00C178B9"/>
    <w:rsid w:val="00C17C5B"/>
    <w:rsid w:val="00C17C6B"/>
    <w:rsid w:val="00C17E7B"/>
    <w:rsid w:val="00C17EB9"/>
    <w:rsid w:val="00C20654"/>
    <w:rsid w:val="00C20A0B"/>
    <w:rsid w:val="00C215CE"/>
    <w:rsid w:val="00C2193F"/>
    <w:rsid w:val="00C220B7"/>
    <w:rsid w:val="00C225BD"/>
    <w:rsid w:val="00C225BF"/>
    <w:rsid w:val="00C22C45"/>
    <w:rsid w:val="00C23571"/>
    <w:rsid w:val="00C236A8"/>
    <w:rsid w:val="00C23A0F"/>
    <w:rsid w:val="00C23D75"/>
    <w:rsid w:val="00C247E8"/>
    <w:rsid w:val="00C252E5"/>
    <w:rsid w:val="00C25775"/>
    <w:rsid w:val="00C25A4B"/>
    <w:rsid w:val="00C25B5F"/>
    <w:rsid w:val="00C26696"/>
    <w:rsid w:val="00C26796"/>
    <w:rsid w:val="00C268F7"/>
    <w:rsid w:val="00C26DEA"/>
    <w:rsid w:val="00C27AF1"/>
    <w:rsid w:val="00C27F99"/>
    <w:rsid w:val="00C301A6"/>
    <w:rsid w:val="00C3040B"/>
    <w:rsid w:val="00C30BF4"/>
    <w:rsid w:val="00C30C7F"/>
    <w:rsid w:val="00C312D3"/>
    <w:rsid w:val="00C3238A"/>
    <w:rsid w:val="00C3368E"/>
    <w:rsid w:val="00C33869"/>
    <w:rsid w:val="00C33925"/>
    <w:rsid w:val="00C3432F"/>
    <w:rsid w:val="00C34FA5"/>
    <w:rsid w:val="00C35708"/>
    <w:rsid w:val="00C36038"/>
    <w:rsid w:val="00C36633"/>
    <w:rsid w:val="00C373A8"/>
    <w:rsid w:val="00C37B2E"/>
    <w:rsid w:val="00C40073"/>
    <w:rsid w:val="00C40515"/>
    <w:rsid w:val="00C4072E"/>
    <w:rsid w:val="00C40960"/>
    <w:rsid w:val="00C40E89"/>
    <w:rsid w:val="00C41603"/>
    <w:rsid w:val="00C4221F"/>
    <w:rsid w:val="00C423BF"/>
    <w:rsid w:val="00C425FD"/>
    <w:rsid w:val="00C431CA"/>
    <w:rsid w:val="00C43488"/>
    <w:rsid w:val="00C4375E"/>
    <w:rsid w:val="00C44065"/>
    <w:rsid w:val="00C4483E"/>
    <w:rsid w:val="00C4499D"/>
    <w:rsid w:val="00C44EBF"/>
    <w:rsid w:val="00C4612B"/>
    <w:rsid w:val="00C465AA"/>
    <w:rsid w:val="00C46B60"/>
    <w:rsid w:val="00C503BF"/>
    <w:rsid w:val="00C50450"/>
    <w:rsid w:val="00C50EB1"/>
    <w:rsid w:val="00C51210"/>
    <w:rsid w:val="00C51879"/>
    <w:rsid w:val="00C518FC"/>
    <w:rsid w:val="00C51B57"/>
    <w:rsid w:val="00C51F58"/>
    <w:rsid w:val="00C53527"/>
    <w:rsid w:val="00C545B4"/>
    <w:rsid w:val="00C54C8A"/>
    <w:rsid w:val="00C558FB"/>
    <w:rsid w:val="00C55DF9"/>
    <w:rsid w:val="00C564FD"/>
    <w:rsid w:val="00C566D1"/>
    <w:rsid w:val="00C56B06"/>
    <w:rsid w:val="00C6002D"/>
    <w:rsid w:val="00C605C1"/>
    <w:rsid w:val="00C605FA"/>
    <w:rsid w:val="00C60770"/>
    <w:rsid w:val="00C610FE"/>
    <w:rsid w:val="00C61BB6"/>
    <w:rsid w:val="00C6252D"/>
    <w:rsid w:val="00C62C55"/>
    <w:rsid w:val="00C6321E"/>
    <w:rsid w:val="00C6330A"/>
    <w:rsid w:val="00C636D3"/>
    <w:rsid w:val="00C637AF"/>
    <w:rsid w:val="00C63962"/>
    <w:rsid w:val="00C642A0"/>
    <w:rsid w:val="00C64731"/>
    <w:rsid w:val="00C64E4A"/>
    <w:rsid w:val="00C64FD3"/>
    <w:rsid w:val="00C64FE9"/>
    <w:rsid w:val="00C65686"/>
    <w:rsid w:val="00C656C8"/>
    <w:rsid w:val="00C65797"/>
    <w:rsid w:val="00C657A8"/>
    <w:rsid w:val="00C65B76"/>
    <w:rsid w:val="00C65F14"/>
    <w:rsid w:val="00C65FA7"/>
    <w:rsid w:val="00C66331"/>
    <w:rsid w:val="00C66AD6"/>
    <w:rsid w:val="00C6734F"/>
    <w:rsid w:val="00C67497"/>
    <w:rsid w:val="00C67983"/>
    <w:rsid w:val="00C67F39"/>
    <w:rsid w:val="00C70453"/>
    <w:rsid w:val="00C70787"/>
    <w:rsid w:val="00C70E12"/>
    <w:rsid w:val="00C70FDB"/>
    <w:rsid w:val="00C71708"/>
    <w:rsid w:val="00C71D35"/>
    <w:rsid w:val="00C72740"/>
    <w:rsid w:val="00C72F71"/>
    <w:rsid w:val="00C73C5E"/>
    <w:rsid w:val="00C749C3"/>
    <w:rsid w:val="00C74A24"/>
    <w:rsid w:val="00C74A3B"/>
    <w:rsid w:val="00C74BCC"/>
    <w:rsid w:val="00C752D5"/>
    <w:rsid w:val="00C753B1"/>
    <w:rsid w:val="00C75A20"/>
    <w:rsid w:val="00C75E62"/>
    <w:rsid w:val="00C76F78"/>
    <w:rsid w:val="00C771EE"/>
    <w:rsid w:val="00C80551"/>
    <w:rsid w:val="00C80974"/>
    <w:rsid w:val="00C8136A"/>
    <w:rsid w:val="00C81781"/>
    <w:rsid w:val="00C81E06"/>
    <w:rsid w:val="00C8292C"/>
    <w:rsid w:val="00C82EA8"/>
    <w:rsid w:val="00C84330"/>
    <w:rsid w:val="00C84AAA"/>
    <w:rsid w:val="00C84B53"/>
    <w:rsid w:val="00C84B7A"/>
    <w:rsid w:val="00C85734"/>
    <w:rsid w:val="00C857F8"/>
    <w:rsid w:val="00C85868"/>
    <w:rsid w:val="00C85A08"/>
    <w:rsid w:val="00C86568"/>
    <w:rsid w:val="00C877E5"/>
    <w:rsid w:val="00C87DD5"/>
    <w:rsid w:val="00C87FAA"/>
    <w:rsid w:val="00C90661"/>
    <w:rsid w:val="00C90D9C"/>
    <w:rsid w:val="00C90D9D"/>
    <w:rsid w:val="00C9140A"/>
    <w:rsid w:val="00C915F5"/>
    <w:rsid w:val="00C92DFB"/>
    <w:rsid w:val="00C93095"/>
    <w:rsid w:val="00C93B43"/>
    <w:rsid w:val="00C94506"/>
    <w:rsid w:val="00C947DD"/>
    <w:rsid w:val="00C954A8"/>
    <w:rsid w:val="00C95985"/>
    <w:rsid w:val="00C967B0"/>
    <w:rsid w:val="00C96844"/>
    <w:rsid w:val="00C96C32"/>
    <w:rsid w:val="00C96CC4"/>
    <w:rsid w:val="00CA0882"/>
    <w:rsid w:val="00CA1001"/>
    <w:rsid w:val="00CA10FF"/>
    <w:rsid w:val="00CA17CB"/>
    <w:rsid w:val="00CA17E4"/>
    <w:rsid w:val="00CA1A6C"/>
    <w:rsid w:val="00CA1FE7"/>
    <w:rsid w:val="00CA2FC7"/>
    <w:rsid w:val="00CA3032"/>
    <w:rsid w:val="00CA3233"/>
    <w:rsid w:val="00CA39CB"/>
    <w:rsid w:val="00CA3B54"/>
    <w:rsid w:val="00CA3F16"/>
    <w:rsid w:val="00CA431E"/>
    <w:rsid w:val="00CA43FC"/>
    <w:rsid w:val="00CA448A"/>
    <w:rsid w:val="00CA4CFC"/>
    <w:rsid w:val="00CA4F55"/>
    <w:rsid w:val="00CA545E"/>
    <w:rsid w:val="00CA5558"/>
    <w:rsid w:val="00CA557E"/>
    <w:rsid w:val="00CA5646"/>
    <w:rsid w:val="00CA5A03"/>
    <w:rsid w:val="00CA5B75"/>
    <w:rsid w:val="00CA5F9F"/>
    <w:rsid w:val="00CA649D"/>
    <w:rsid w:val="00CA66DF"/>
    <w:rsid w:val="00CA6AAB"/>
    <w:rsid w:val="00CA6FFD"/>
    <w:rsid w:val="00CA7584"/>
    <w:rsid w:val="00CA77FD"/>
    <w:rsid w:val="00CA7CCF"/>
    <w:rsid w:val="00CA7EAC"/>
    <w:rsid w:val="00CB09C2"/>
    <w:rsid w:val="00CB17DC"/>
    <w:rsid w:val="00CB1C5D"/>
    <w:rsid w:val="00CB345A"/>
    <w:rsid w:val="00CB351C"/>
    <w:rsid w:val="00CB35B7"/>
    <w:rsid w:val="00CB3DB1"/>
    <w:rsid w:val="00CB3E41"/>
    <w:rsid w:val="00CB4986"/>
    <w:rsid w:val="00CB4A8B"/>
    <w:rsid w:val="00CB4DCD"/>
    <w:rsid w:val="00CB53B7"/>
    <w:rsid w:val="00CB5FCC"/>
    <w:rsid w:val="00CB5FCF"/>
    <w:rsid w:val="00CB610D"/>
    <w:rsid w:val="00CB68E6"/>
    <w:rsid w:val="00CB6923"/>
    <w:rsid w:val="00CB69F5"/>
    <w:rsid w:val="00CB6E42"/>
    <w:rsid w:val="00CB6E49"/>
    <w:rsid w:val="00CB7067"/>
    <w:rsid w:val="00CC0DB6"/>
    <w:rsid w:val="00CC0F12"/>
    <w:rsid w:val="00CC11EC"/>
    <w:rsid w:val="00CC12A2"/>
    <w:rsid w:val="00CC1D95"/>
    <w:rsid w:val="00CC216E"/>
    <w:rsid w:val="00CC246A"/>
    <w:rsid w:val="00CC2EF8"/>
    <w:rsid w:val="00CC2F7A"/>
    <w:rsid w:val="00CC3420"/>
    <w:rsid w:val="00CC3BCA"/>
    <w:rsid w:val="00CC4174"/>
    <w:rsid w:val="00CC4888"/>
    <w:rsid w:val="00CC5026"/>
    <w:rsid w:val="00CC5336"/>
    <w:rsid w:val="00CC5412"/>
    <w:rsid w:val="00CC620A"/>
    <w:rsid w:val="00CC6F36"/>
    <w:rsid w:val="00CC6F71"/>
    <w:rsid w:val="00CD0043"/>
    <w:rsid w:val="00CD03C0"/>
    <w:rsid w:val="00CD062D"/>
    <w:rsid w:val="00CD0727"/>
    <w:rsid w:val="00CD0D2A"/>
    <w:rsid w:val="00CD2555"/>
    <w:rsid w:val="00CD2A40"/>
    <w:rsid w:val="00CD2E1C"/>
    <w:rsid w:val="00CD2FEB"/>
    <w:rsid w:val="00CD35A5"/>
    <w:rsid w:val="00CD35F0"/>
    <w:rsid w:val="00CD3D49"/>
    <w:rsid w:val="00CD402D"/>
    <w:rsid w:val="00CD422A"/>
    <w:rsid w:val="00CD42BD"/>
    <w:rsid w:val="00CD42FB"/>
    <w:rsid w:val="00CD48AA"/>
    <w:rsid w:val="00CD4AAA"/>
    <w:rsid w:val="00CD4CB1"/>
    <w:rsid w:val="00CD4D1C"/>
    <w:rsid w:val="00CD4D81"/>
    <w:rsid w:val="00CD50E2"/>
    <w:rsid w:val="00CD515D"/>
    <w:rsid w:val="00CD5427"/>
    <w:rsid w:val="00CD5DEC"/>
    <w:rsid w:val="00CD66F9"/>
    <w:rsid w:val="00CD6D10"/>
    <w:rsid w:val="00CD71FA"/>
    <w:rsid w:val="00CD776E"/>
    <w:rsid w:val="00CE02CA"/>
    <w:rsid w:val="00CE03BA"/>
    <w:rsid w:val="00CE0640"/>
    <w:rsid w:val="00CE07A8"/>
    <w:rsid w:val="00CE0C2A"/>
    <w:rsid w:val="00CE10DF"/>
    <w:rsid w:val="00CE159E"/>
    <w:rsid w:val="00CE1F02"/>
    <w:rsid w:val="00CE21F0"/>
    <w:rsid w:val="00CE26DD"/>
    <w:rsid w:val="00CE30BD"/>
    <w:rsid w:val="00CE382D"/>
    <w:rsid w:val="00CE4100"/>
    <w:rsid w:val="00CE4A1D"/>
    <w:rsid w:val="00CE5495"/>
    <w:rsid w:val="00CE6484"/>
    <w:rsid w:val="00CE669A"/>
    <w:rsid w:val="00CE6BD9"/>
    <w:rsid w:val="00CE74DB"/>
    <w:rsid w:val="00CF0110"/>
    <w:rsid w:val="00CF06E9"/>
    <w:rsid w:val="00CF1650"/>
    <w:rsid w:val="00CF1EB8"/>
    <w:rsid w:val="00CF2DC2"/>
    <w:rsid w:val="00CF35F6"/>
    <w:rsid w:val="00CF3835"/>
    <w:rsid w:val="00CF41DE"/>
    <w:rsid w:val="00CF4D0A"/>
    <w:rsid w:val="00CF5368"/>
    <w:rsid w:val="00CF5F9C"/>
    <w:rsid w:val="00CF69BA"/>
    <w:rsid w:val="00CF7C00"/>
    <w:rsid w:val="00CF7DDB"/>
    <w:rsid w:val="00D0012B"/>
    <w:rsid w:val="00D0035E"/>
    <w:rsid w:val="00D00713"/>
    <w:rsid w:val="00D01693"/>
    <w:rsid w:val="00D01879"/>
    <w:rsid w:val="00D01E17"/>
    <w:rsid w:val="00D032E6"/>
    <w:rsid w:val="00D03796"/>
    <w:rsid w:val="00D03A35"/>
    <w:rsid w:val="00D03CD5"/>
    <w:rsid w:val="00D03F9A"/>
    <w:rsid w:val="00D041BA"/>
    <w:rsid w:val="00D04C93"/>
    <w:rsid w:val="00D04FD1"/>
    <w:rsid w:val="00D05575"/>
    <w:rsid w:val="00D0636A"/>
    <w:rsid w:val="00D064CA"/>
    <w:rsid w:val="00D06BF4"/>
    <w:rsid w:val="00D07272"/>
    <w:rsid w:val="00D078D2"/>
    <w:rsid w:val="00D07E50"/>
    <w:rsid w:val="00D10788"/>
    <w:rsid w:val="00D109A0"/>
    <w:rsid w:val="00D110FF"/>
    <w:rsid w:val="00D11675"/>
    <w:rsid w:val="00D11FB0"/>
    <w:rsid w:val="00D12112"/>
    <w:rsid w:val="00D1224C"/>
    <w:rsid w:val="00D12359"/>
    <w:rsid w:val="00D125DB"/>
    <w:rsid w:val="00D1342C"/>
    <w:rsid w:val="00D14817"/>
    <w:rsid w:val="00D14EB0"/>
    <w:rsid w:val="00D15448"/>
    <w:rsid w:val="00D159F2"/>
    <w:rsid w:val="00D162A1"/>
    <w:rsid w:val="00D17246"/>
    <w:rsid w:val="00D20694"/>
    <w:rsid w:val="00D20CCA"/>
    <w:rsid w:val="00D210F2"/>
    <w:rsid w:val="00D21739"/>
    <w:rsid w:val="00D21F95"/>
    <w:rsid w:val="00D223B1"/>
    <w:rsid w:val="00D22526"/>
    <w:rsid w:val="00D235A5"/>
    <w:rsid w:val="00D236EC"/>
    <w:rsid w:val="00D23B3F"/>
    <w:rsid w:val="00D24473"/>
    <w:rsid w:val="00D2471D"/>
    <w:rsid w:val="00D250AE"/>
    <w:rsid w:val="00D251C1"/>
    <w:rsid w:val="00D26053"/>
    <w:rsid w:val="00D264CD"/>
    <w:rsid w:val="00D26A2A"/>
    <w:rsid w:val="00D26AB7"/>
    <w:rsid w:val="00D26C14"/>
    <w:rsid w:val="00D26C45"/>
    <w:rsid w:val="00D27016"/>
    <w:rsid w:val="00D2772F"/>
    <w:rsid w:val="00D27782"/>
    <w:rsid w:val="00D279AF"/>
    <w:rsid w:val="00D27EC2"/>
    <w:rsid w:val="00D30117"/>
    <w:rsid w:val="00D30EF7"/>
    <w:rsid w:val="00D315AE"/>
    <w:rsid w:val="00D31725"/>
    <w:rsid w:val="00D31740"/>
    <w:rsid w:val="00D317F9"/>
    <w:rsid w:val="00D31BCC"/>
    <w:rsid w:val="00D31BF5"/>
    <w:rsid w:val="00D31CD9"/>
    <w:rsid w:val="00D321AD"/>
    <w:rsid w:val="00D3235D"/>
    <w:rsid w:val="00D32D63"/>
    <w:rsid w:val="00D341EB"/>
    <w:rsid w:val="00D348D4"/>
    <w:rsid w:val="00D35869"/>
    <w:rsid w:val="00D35DF3"/>
    <w:rsid w:val="00D36ABF"/>
    <w:rsid w:val="00D36F8F"/>
    <w:rsid w:val="00D3726D"/>
    <w:rsid w:val="00D373B4"/>
    <w:rsid w:val="00D4060A"/>
    <w:rsid w:val="00D4061E"/>
    <w:rsid w:val="00D41202"/>
    <w:rsid w:val="00D41239"/>
    <w:rsid w:val="00D41CB3"/>
    <w:rsid w:val="00D41DB1"/>
    <w:rsid w:val="00D420AA"/>
    <w:rsid w:val="00D42360"/>
    <w:rsid w:val="00D426E7"/>
    <w:rsid w:val="00D440F8"/>
    <w:rsid w:val="00D4418D"/>
    <w:rsid w:val="00D4535A"/>
    <w:rsid w:val="00D45372"/>
    <w:rsid w:val="00D45A59"/>
    <w:rsid w:val="00D460C2"/>
    <w:rsid w:val="00D46DAE"/>
    <w:rsid w:val="00D47299"/>
    <w:rsid w:val="00D4778B"/>
    <w:rsid w:val="00D47DE0"/>
    <w:rsid w:val="00D51C0A"/>
    <w:rsid w:val="00D51E35"/>
    <w:rsid w:val="00D523B0"/>
    <w:rsid w:val="00D524D1"/>
    <w:rsid w:val="00D527D4"/>
    <w:rsid w:val="00D536AB"/>
    <w:rsid w:val="00D53D24"/>
    <w:rsid w:val="00D541AA"/>
    <w:rsid w:val="00D54674"/>
    <w:rsid w:val="00D546B2"/>
    <w:rsid w:val="00D548D6"/>
    <w:rsid w:val="00D54CEA"/>
    <w:rsid w:val="00D552F1"/>
    <w:rsid w:val="00D55FAB"/>
    <w:rsid w:val="00D565FA"/>
    <w:rsid w:val="00D56906"/>
    <w:rsid w:val="00D5693B"/>
    <w:rsid w:val="00D56E62"/>
    <w:rsid w:val="00D574B8"/>
    <w:rsid w:val="00D57585"/>
    <w:rsid w:val="00D57C80"/>
    <w:rsid w:val="00D57CF4"/>
    <w:rsid w:val="00D57FD6"/>
    <w:rsid w:val="00D602B2"/>
    <w:rsid w:val="00D60749"/>
    <w:rsid w:val="00D60F48"/>
    <w:rsid w:val="00D61A71"/>
    <w:rsid w:val="00D61C44"/>
    <w:rsid w:val="00D62158"/>
    <w:rsid w:val="00D62311"/>
    <w:rsid w:val="00D6245A"/>
    <w:rsid w:val="00D636A7"/>
    <w:rsid w:val="00D63AF9"/>
    <w:rsid w:val="00D63E14"/>
    <w:rsid w:val="00D63EC7"/>
    <w:rsid w:val="00D63EDA"/>
    <w:rsid w:val="00D6401E"/>
    <w:rsid w:val="00D647F6"/>
    <w:rsid w:val="00D64B36"/>
    <w:rsid w:val="00D64C7B"/>
    <w:rsid w:val="00D64F40"/>
    <w:rsid w:val="00D6508A"/>
    <w:rsid w:val="00D650E3"/>
    <w:rsid w:val="00D651EB"/>
    <w:rsid w:val="00D6530A"/>
    <w:rsid w:val="00D656A0"/>
    <w:rsid w:val="00D65AEB"/>
    <w:rsid w:val="00D67A91"/>
    <w:rsid w:val="00D7000F"/>
    <w:rsid w:val="00D70237"/>
    <w:rsid w:val="00D70950"/>
    <w:rsid w:val="00D70B7A"/>
    <w:rsid w:val="00D710DC"/>
    <w:rsid w:val="00D71637"/>
    <w:rsid w:val="00D716B4"/>
    <w:rsid w:val="00D71A71"/>
    <w:rsid w:val="00D71B0A"/>
    <w:rsid w:val="00D71B13"/>
    <w:rsid w:val="00D71DBF"/>
    <w:rsid w:val="00D71F43"/>
    <w:rsid w:val="00D726BF"/>
    <w:rsid w:val="00D72D56"/>
    <w:rsid w:val="00D72E7E"/>
    <w:rsid w:val="00D7355A"/>
    <w:rsid w:val="00D738C5"/>
    <w:rsid w:val="00D74133"/>
    <w:rsid w:val="00D74995"/>
    <w:rsid w:val="00D74C32"/>
    <w:rsid w:val="00D75841"/>
    <w:rsid w:val="00D75A32"/>
    <w:rsid w:val="00D76C05"/>
    <w:rsid w:val="00D772B6"/>
    <w:rsid w:val="00D77307"/>
    <w:rsid w:val="00D77779"/>
    <w:rsid w:val="00D80251"/>
    <w:rsid w:val="00D8045C"/>
    <w:rsid w:val="00D80760"/>
    <w:rsid w:val="00D810A6"/>
    <w:rsid w:val="00D81453"/>
    <w:rsid w:val="00D8166C"/>
    <w:rsid w:val="00D81738"/>
    <w:rsid w:val="00D83625"/>
    <w:rsid w:val="00D83B41"/>
    <w:rsid w:val="00D85D4B"/>
    <w:rsid w:val="00D85EC4"/>
    <w:rsid w:val="00D862CD"/>
    <w:rsid w:val="00D86738"/>
    <w:rsid w:val="00D869E4"/>
    <w:rsid w:val="00D86A45"/>
    <w:rsid w:val="00D86AE4"/>
    <w:rsid w:val="00D87331"/>
    <w:rsid w:val="00D876EA"/>
    <w:rsid w:val="00D87CB0"/>
    <w:rsid w:val="00D90155"/>
    <w:rsid w:val="00D90735"/>
    <w:rsid w:val="00D91169"/>
    <w:rsid w:val="00D9144A"/>
    <w:rsid w:val="00D921E9"/>
    <w:rsid w:val="00D923F6"/>
    <w:rsid w:val="00D92D0F"/>
    <w:rsid w:val="00D930D6"/>
    <w:rsid w:val="00D93CE7"/>
    <w:rsid w:val="00D93CF5"/>
    <w:rsid w:val="00D93DA4"/>
    <w:rsid w:val="00D9402A"/>
    <w:rsid w:val="00D942DF"/>
    <w:rsid w:val="00D94314"/>
    <w:rsid w:val="00D94335"/>
    <w:rsid w:val="00D94531"/>
    <w:rsid w:val="00D94B7E"/>
    <w:rsid w:val="00D94DA6"/>
    <w:rsid w:val="00D95DDF"/>
    <w:rsid w:val="00D9718D"/>
    <w:rsid w:val="00DA0FB8"/>
    <w:rsid w:val="00DA1B12"/>
    <w:rsid w:val="00DA1F62"/>
    <w:rsid w:val="00DA2DB9"/>
    <w:rsid w:val="00DA2DEF"/>
    <w:rsid w:val="00DA310E"/>
    <w:rsid w:val="00DA3147"/>
    <w:rsid w:val="00DA392A"/>
    <w:rsid w:val="00DA3957"/>
    <w:rsid w:val="00DA3D4D"/>
    <w:rsid w:val="00DA3DD1"/>
    <w:rsid w:val="00DA40B8"/>
    <w:rsid w:val="00DA466E"/>
    <w:rsid w:val="00DA4D2E"/>
    <w:rsid w:val="00DA536B"/>
    <w:rsid w:val="00DA54F7"/>
    <w:rsid w:val="00DA5611"/>
    <w:rsid w:val="00DA5E16"/>
    <w:rsid w:val="00DA5E9D"/>
    <w:rsid w:val="00DA63C8"/>
    <w:rsid w:val="00DA66AD"/>
    <w:rsid w:val="00DA6794"/>
    <w:rsid w:val="00DA6AAA"/>
    <w:rsid w:val="00DA6E73"/>
    <w:rsid w:val="00DA702D"/>
    <w:rsid w:val="00DA7DDE"/>
    <w:rsid w:val="00DB0D76"/>
    <w:rsid w:val="00DB0FB8"/>
    <w:rsid w:val="00DB1296"/>
    <w:rsid w:val="00DB1531"/>
    <w:rsid w:val="00DB2701"/>
    <w:rsid w:val="00DB274C"/>
    <w:rsid w:val="00DB336A"/>
    <w:rsid w:val="00DB37EA"/>
    <w:rsid w:val="00DB3A4A"/>
    <w:rsid w:val="00DB4718"/>
    <w:rsid w:val="00DB4ED5"/>
    <w:rsid w:val="00DB5331"/>
    <w:rsid w:val="00DB5ACD"/>
    <w:rsid w:val="00DB5D99"/>
    <w:rsid w:val="00DB5EE1"/>
    <w:rsid w:val="00DB63CF"/>
    <w:rsid w:val="00DB69B4"/>
    <w:rsid w:val="00DB6F68"/>
    <w:rsid w:val="00DB78E2"/>
    <w:rsid w:val="00DB7AA1"/>
    <w:rsid w:val="00DC0B29"/>
    <w:rsid w:val="00DC0B6C"/>
    <w:rsid w:val="00DC1C6D"/>
    <w:rsid w:val="00DC1C73"/>
    <w:rsid w:val="00DC1DD0"/>
    <w:rsid w:val="00DC2274"/>
    <w:rsid w:val="00DC266E"/>
    <w:rsid w:val="00DC276E"/>
    <w:rsid w:val="00DC352F"/>
    <w:rsid w:val="00DC353B"/>
    <w:rsid w:val="00DC3A07"/>
    <w:rsid w:val="00DC3E71"/>
    <w:rsid w:val="00DC3F22"/>
    <w:rsid w:val="00DC40E0"/>
    <w:rsid w:val="00DC4762"/>
    <w:rsid w:val="00DC56B4"/>
    <w:rsid w:val="00DC598D"/>
    <w:rsid w:val="00DC5B9E"/>
    <w:rsid w:val="00DC638B"/>
    <w:rsid w:val="00DC65CA"/>
    <w:rsid w:val="00DC6C4B"/>
    <w:rsid w:val="00DC7AC4"/>
    <w:rsid w:val="00DD0A32"/>
    <w:rsid w:val="00DD0BAE"/>
    <w:rsid w:val="00DD0EB9"/>
    <w:rsid w:val="00DD1FA8"/>
    <w:rsid w:val="00DD2737"/>
    <w:rsid w:val="00DD2AA9"/>
    <w:rsid w:val="00DD2B9D"/>
    <w:rsid w:val="00DD33C2"/>
    <w:rsid w:val="00DD3603"/>
    <w:rsid w:val="00DD3A71"/>
    <w:rsid w:val="00DD4C39"/>
    <w:rsid w:val="00DD54AC"/>
    <w:rsid w:val="00DD66D3"/>
    <w:rsid w:val="00DD6720"/>
    <w:rsid w:val="00DD69AE"/>
    <w:rsid w:val="00DD6ACC"/>
    <w:rsid w:val="00DD6ED9"/>
    <w:rsid w:val="00DD72E4"/>
    <w:rsid w:val="00DD7C08"/>
    <w:rsid w:val="00DD7C4C"/>
    <w:rsid w:val="00DD7EFF"/>
    <w:rsid w:val="00DE010F"/>
    <w:rsid w:val="00DE0349"/>
    <w:rsid w:val="00DE064F"/>
    <w:rsid w:val="00DE0A72"/>
    <w:rsid w:val="00DE0B72"/>
    <w:rsid w:val="00DE0C9A"/>
    <w:rsid w:val="00DE152C"/>
    <w:rsid w:val="00DE1BEB"/>
    <w:rsid w:val="00DE2922"/>
    <w:rsid w:val="00DE2A94"/>
    <w:rsid w:val="00DE2CCC"/>
    <w:rsid w:val="00DE2F28"/>
    <w:rsid w:val="00DE2F9C"/>
    <w:rsid w:val="00DE3350"/>
    <w:rsid w:val="00DE33A4"/>
    <w:rsid w:val="00DE34CF"/>
    <w:rsid w:val="00DE3A1B"/>
    <w:rsid w:val="00DE3C12"/>
    <w:rsid w:val="00DE3CA1"/>
    <w:rsid w:val="00DE4051"/>
    <w:rsid w:val="00DE4880"/>
    <w:rsid w:val="00DE4FD9"/>
    <w:rsid w:val="00DE50E3"/>
    <w:rsid w:val="00DE512C"/>
    <w:rsid w:val="00DE52A9"/>
    <w:rsid w:val="00DE6002"/>
    <w:rsid w:val="00DE7432"/>
    <w:rsid w:val="00DE78E3"/>
    <w:rsid w:val="00DE7A14"/>
    <w:rsid w:val="00DE7B02"/>
    <w:rsid w:val="00DE7B0F"/>
    <w:rsid w:val="00DF019A"/>
    <w:rsid w:val="00DF0610"/>
    <w:rsid w:val="00DF0E61"/>
    <w:rsid w:val="00DF11E2"/>
    <w:rsid w:val="00DF155D"/>
    <w:rsid w:val="00DF2053"/>
    <w:rsid w:val="00DF24C4"/>
    <w:rsid w:val="00DF30FE"/>
    <w:rsid w:val="00DF38CA"/>
    <w:rsid w:val="00DF39D1"/>
    <w:rsid w:val="00DF3D62"/>
    <w:rsid w:val="00DF3E12"/>
    <w:rsid w:val="00DF4091"/>
    <w:rsid w:val="00DF457E"/>
    <w:rsid w:val="00DF4D40"/>
    <w:rsid w:val="00DF5445"/>
    <w:rsid w:val="00DF5517"/>
    <w:rsid w:val="00DF6272"/>
    <w:rsid w:val="00DF65A1"/>
    <w:rsid w:val="00DF6F9D"/>
    <w:rsid w:val="00DF703B"/>
    <w:rsid w:val="00DF79DB"/>
    <w:rsid w:val="00DF7D0E"/>
    <w:rsid w:val="00E00CD9"/>
    <w:rsid w:val="00E00F1B"/>
    <w:rsid w:val="00E0111D"/>
    <w:rsid w:val="00E01551"/>
    <w:rsid w:val="00E019C2"/>
    <w:rsid w:val="00E01B9A"/>
    <w:rsid w:val="00E022D3"/>
    <w:rsid w:val="00E02A9A"/>
    <w:rsid w:val="00E02F75"/>
    <w:rsid w:val="00E03AF8"/>
    <w:rsid w:val="00E04062"/>
    <w:rsid w:val="00E04BD9"/>
    <w:rsid w:val="00E050C7"/>
    <w:rsid w:val="00E051A2"/>
    <w:rsid w:val="00E0569C"/>
    <w:rsid w:val="00E058F5"/>
    <w:rsid w:val="00E05AEE"/>
    <w:rsid w:val="00E05FED"/>
    <w:rsid w:val="00E064AA"/>
    <w:rsid w:val="00E066B2"/>
    <w:rsid w:val="00E06C2E"/>
    <w:rsid w:val="00E06C7F"/>
    <w:rsid w:val="00E077A5"/>
    <w:rsid w:val="00E07A21"/>
    <w:rsid w:val="00E07EF2"/>
    <w:rsid w:val="00E07F48"/>
    <w:rsid w:val="00E10343"/>
    <w:rsid w:val="00E108DD"/>
    <w:rsid w:val="00E113E7"/>
    <w:rsid w:val="00E11753"/>
    <w:rsid w:val="00E11826"/>
    <w:rsid w:val="00E120C8"/>
    <w:rsid w:val="00E12234"/>
    <w:rsid w:val="00E12516"/>
    <w:rsid w:val="00E14651"/>
    <w:rsid w:val="00E1469A"/>
    <w:rsid w:val="00E152C9"/>
    <w:rsid w:val="00E15361"/>
    <w:rsid w:val="00E1539B"/>
    <w:rsid w:val="00E157A1"/>
    <w:rsid w:val="00E157CD"/>
    <w:rsid w:val="00E15907"/>
    <w:rsid w:val="00E15A7B"/>
    <w:rsid w:val="00E15AC9"/>
    <w:rsid w:val="00E16778"/>
    <w:rsid w:val="00E1758F"/>
    <w:rsid w:val="00E175D3"/>
    <w:rsid w:val="00E179CE"/>
    <w:rsid w:val="00E20569"/>
    <w:rsid w:val="00E2059D"/>
    <w:rsid w:val="00E20C95"/>
    <w:rsid w:val="00E21857"/>
    <w:rsid w:val="00E21867"/>
    <w:rsid w:val="00E21F76"/>
    <w:rsid w:val="00E2251B"/>
    <w:rsid w:val="00E22905"/>
    <w:rsid w:val="00E23240"/>
    <w:rsid w:val="00E242A7"/>
    <w:rsid w:val="00E243D1"/>
    <w:rsid w:val="00E24899"/>
    <w:rsid w:val="00E249AA"/>
    <w:rsid w:val="00E24EE8"/>
    <w:rsid w:val="00E2563C"/>
    <w:rsid w:val="00E25FA4"/>
    <w:rsid w:val="00E26621"/>
    <w:rsid w:val="00E2670F"/>
    <w:rsid w:val="00E26CC7"/>
    <w:rsid w:val="00E27A12"/>
    <w:rsid w:val="00E27D80"/>
    <w:rsid w:val="00E30B66"/>
    <w:rsid w:val="00E30C91"/>
    <w:rsid w:val="00E31087"/>
    <w:rsid w:val="00E3124B"/>
    <w:rsid w:val="00E313B4"/>
    <w:rsid w:val="00E313F3"/>
    <w:rsid w:val="00E323E9"/>
    <w:rsid w:val="00E32EF4"/>
    <w:rsid w:val="00E330E9"/>
    <w:rsid w:val="00E334DC"/>
    <w:rsid w:val="00E334F8"/>
    <w:rsid w:val="00E33770"/>
    <w:rsid w:val="00E33A0F"/>
    <w:rsid w:val="00E340A2"/>
    <w:rsid w:val="00E340A9"/>
    <w:rsid w:val="00E3429A"/>
    <w:rsid w:val="00E3477A"/>
    <w:rsid w:val="00E348C8"/>
    <w:rsid w:val="00E34FDC"/>
    <w:rsid w:val="00E35004"/>
    <w:rsid w:val="00E356CA"/>
    <w:rsid w:val="00E35B05"/>
    <w:rsid w:val="00E35B62"/>
    <w:rsid w:val="00E35FD6"/>
    <w:rsid w:val="00E36979"/>
    <w:rsid w:val="00E36ACB"/>
    <w:rsid w:val="00E37934"/>
    <w:rsid w:val="00E4058E"/>
    <w:rsid w:val="00E40B5D"/>
    <w:rsid w:val="00E40C0B"/>
    <w:rsid w:val="00E40CD5"/>
    <w:rsid w:val="00E40E5A"/>
    <w:rsid w:val="00E41344"/>
    <w:rsid w:val="00E42F0A"/>
    <w:rsid w:val="00E43576"/>
    <w:rsid w:val="00E43874"/>
    <w:rsid w:val="00E43C64"/>
    <w:rsid w:val="00E4435C"/>
    <w:rsid w:val="00E446F2"/>
    <w:rsid w:val="00E44E66"/>
    <w:rsid w:val="00E45AE7"/>
    <w:rsid w:val="00E45AF8"/>
    <w:rsid w:val="00E46117"/>
    <w:rsid w:val="00E463A9"/>
    <w:rsid w:val="00E4683E"/>
    <w:rsid w:val="00E46E74"/>
    <w:rsid w:val="00E47194"/>
    <w:rsid w:val="00E4743B"/>
    <w:rsid w:val="00E4747F"/>
    <w:rsid w:val="00E47F3E"/>
    <w:rsid w:val="00E47F62"/>
    <w:rsid w:val="00E50F1C"/>
    <w:rsid w:val="00E517F9"/>
    <w:rsid w:val="00E51877"/>
    <w:rsid w:val="00E51908"/>
    <w:rsid w:val="00E51C41"/>
    <w:rsid w:val="00E51F50"/>
    <w:rsid w:val="00E52488"/>
    <w:rsid w:val="00E5286B"/>
    <w:rsid w:val="00E52B37"/>
    <w:rsid w:val="00E52BFF"/>
    <w:rsid w:val="00E52C58"/>
    <w:rsid w:val="00E53009"/>
    <w:rsid w:val="00E5382B"/>
    <w:rsid w:val="00E53AC6"/>
    <w:rsid w:val="00E54045"/>
    <w:rsid w:val="00E547B8"/>
    <w:rsid w:val="00E55153"/>
    <w:rsid w:val="00E5518B"/>
    <w:rsid w:val="00E5523B"/>
    <w:rsid w:val="00E557CB"/>
    <w:rsid w:val="00E55EA2"/>
    <w:rsid w:val="00E56910"/>
    <w:rsid w:val="00E56989"/>
    <w:rsid w:val="00E56D73"/>
    <w:rsid w:val="00E5778F"/>
    <w:rsid w:val="00E577AB"/>
    <w:rsid w:val="00E577B1"/>
    <w:rsid w:val="00E57EC9"/>
    <w:rsid w:val="00E620DC"/>
    <w:rsid w:val="00E62AF5"/>
    <w:rsid w:val="00E63716"/>
    <w:rsid w:val="00E63DFC"/>
    <w:rsid w:val="00E64251"/>
    <w:rsid w:val="00E643FD"/>
    <w:rsid w:val="00E645F7"/>
    <w:rsid w:val="00E648F5"/>
    <w:rsid w:val="00E64BDD"/>
    <w:rsid w:val="00E65432"/>
    <w:rsid w:val="00E6561C"/>
    <w:rsid w:val="00E65772"/>
    <w:rsid w:val="00E6585B"/>
    <w:rsid w:val="00E6587F"/>
    <w:rsid w:val="00E658A3"/>
    <w:rsid w:val="00E65BE7"/>
    <w:rsid w:val="00E66239"/>
    <w:rsid w:val="00E66F69"/>
    <w:rsid w:val="00E673FF"/>
    <w:rsid w:val="00E675AB"/>
    <w:rsid w:val="00E67B54"/>
    <w:rsid w:val="00E67D56"/>
    <w:rsid w:val="00E67E32"/>
    <w:rsid w:val="00E67F40"/>
    <w:rsid w:val="00E70366"/>
    <w:rsid w:val="00E71820"/>
    <w:rsid w:val="00E72220"/>
    <w:rsid w:val="00E736E8"/>
    <w:rsid w:val="00E74646"/>
    <w:rsid w:val="00E749B4"/>
    <w:rsid w:val="00E74C01"/>
    <w:rsid w:val="00E751CA"/>
    <w:rsid w:val="00E7528C"/>
    <w:rsid w:val="00E7589A"/>
    <w:rsid w:val="00E7593B"/>
    <w:rsid w:val="00E75E9F"/>
    <w:rsid w:val="00E75F97"/>
    <w:rsid w:val="00E75FE8"/>
    <w:rsid w:val="00E760D6"/>
    <w:rsid w:val="00E77528"/>
    <w:rsid w:val="00E77670"/>
    <w:rsid w:val="00E777C8"/>
    <w:rsid w:val="00E778C1"/>
    <w:rsid w:val="00E77AB5"/>
    <w:rsid w:val="00E77CE6"/>
    <w:rsid w:val="00E77DFC"/>
    <w:rsid w:val="00E802A4"/>
    <w:rsid w:val="00E8035A"/>
    <w:rsid w:val="00E80867"/>
    <w:rsid w:val="00E8088A"/>
    <w:rsid w:val="00E8111D"/>
    <w:rsid w:val="00E81658"/>
    <w:rsid w:val="00E8184A"/>
    <w:rsid w:val="00E8185D"/>
    <w:rsid w:val="00E8216A"/>
    <w:rsid w:val="00E82934"/>
    <w:rsid w:val="00E82E83"/>
    <w:rsid w:val="00E82E89"/>
    <w:rsid w:val="00E83602"/>
    <w:rsid w:val="00E83ACC"/>
    <w:rsid w:val="00E83D62"/>
    <w:rsid w:val="00E8418B"/>
    <w:rsid w:val="00E84F17"/>
    <w:rsid w:val="00E84F2D"/>
    <w:rsid w:val="00E8559F"/>
    <w:rsid w:val="00E85805"/>
    <w:rsid w:val="00E86249"/>
    <w:rsid w:val="00E869EB"/>
    <w:rsid w:val="00E86D3A"/>
    <w:rsid w:val="00E86FF9"/>
    <w:rsid w:val="00E87768"/>
    <w:rsid w:val="00E90686"/>
    <w:rsid w:val="00E90E2E"/>
    <w:rsid w:val="00E91295"/>
    <w:rsid w:val="00E913A1"/>
    <w:rsid w:val="00E91523"/>
    <w:rsid w:val="00E91632"/>
    <w:rsid w:val="00E91C3C"/>
    <w:rsid w:val="00E920CC"/>
    <w:rsid w:val="00E92325"/>
    <w:rsid w:val="00E92350"/>
    <w:rsid w:val="00E925D2"/>
    <w:rsid w:val="00E92696"/>
    <w:rsid w:val="00E92BFC"/>
    <w:rsid w:val="00E92C2F"/>
    <w:rsid w:val="00E93260"/>
    <w:rsid w:val="00E93D37"/>
    <w:rsid w:val="00E93F5E"/>
    <w:rsid w:val="00E948DA"/>
    <w:rsid w:val="00E948E6"/>
    <w:rsid w:val="00E9561B"/>
    <w:rsid w:val="00E95A2E"/>
    <w:rsid w:val="00E95E21"/>
    <w:rsid w:val="00E95EB6"/>
    <w:rsid w:val="00E960B6"/>
    <w:rsid w:val="00E96546"/>
    <w:rsid w:val="00E97213"/>
    <w:rsid w:val="00E97292"/>
    <w:rsid w:val="00E97330"/>
    <w:rsid w:val="00E976A1"/>
    <w:rsid w:val="00E97A2A"/>
    <w:rsid w:val="00E97D02"/>
    <w:rsid w:val="00EA00F6"/>
    <w:rsid w:val="00EA0986"/>
    <w:rsid w:val="00EA0C0B"/>
    <w:rsid w:val="00EA0F2E"/>
    <w:rsid w:val="00EA1474"/>
    <w:rsid w:val="00EA15F4"/>
    <w:rsid w:val="00EA1922"/>
    <w:rsid w:val="00EA1B0E"/>
    <w:rsid w:val="00EA1B14"/>
    <w:rsid w:val="00EA2162"/>
    <w:rsid w:val="00EA2A11"/>
    <w:rsid w:val="00EA32E0"/>
    <w:rsid w:val="00EA3671"/>
    <w:rsid w:val="00EA3720"/>
    <w:rsid w:val="00EA3735"/>
    <w:rsid w:val="00EA44EB"/>
    <w:rsid w:val="00EA51C5"/>
    <w:rsid w:val="00EA51F6"/>
    <w:rsid w:val="00EA532A"/>
    <w:rsid w:val="00EA556B"/>
    <w:rsid w:val="00EA62E0"/>
    <w:rsid w:val="00EA6B53"/>
    <w:rsid w:val="00EA6C42"/>
    <w:rsid w:val="00EA74C4"/>
    <w:rsid w:val="00EA77EE"/>
    <w:rsid w:val="00EA7DCD"/>
    <w:rsid w:val="00EB0305"/>
    <w:rsid w:val="00EB1960"/>
    <w:rsid w:val="00EB20C3"/>
    <w:rsid w:val="00EB298B"/>
    <w:rsid w:val="00EB2E28"/>
    <w:rsid w:val="00EB355E"/>
    <w:rsid w:val="00EB3626"/>
    <w:rsid w:val="00EB3818"/>
    <w:rsid w:val="00EB38CF"/>
    <w:rsid w:val="00EB3E51"/>
    <w:rsid w:val="00EB3EB1"/>
    <w:rsid w:val="00EB47FE"/>
    <w:rsid w:val="00EB4D87"/>
    <w:rsid w:val="00EB4F7B"/>
    <w:rsid w:val="00EB5049"/>
    <w:rsid w:val="00EB5284"/>
    <w:rsid w:val="00EB552E"/>
    <w:rsid w:val="00EB61E9"/>
    <w:rsid w:val="00EB6C2F"/>
    <w:rsid w:val="00EB7050"/>
    <w:rsid w:val="00EB71E8"/>
    <w:rsid w:val="00EB76B9"/>
    <w:rsid w:val="00EB7EC3"/>
    <w:rsid w:val="00EC040E"/>
    <w:rsid w:val="00EC107C"/>
    <w:rsid w:val="00EC134D"/>
    <w:rsid w:val="00EC1BB0"/>
    <w:rsid w:val="00EC1BCB"/>
    <w:rsid w:val="00EC21C2"/>
    <w:rsid w:val="00EC2D49"/>
    <w:rsid w:val="00EC307E"/>
    <w:rsid w:val="00EC358D"/>
    <w:rsid w:val="00EC36DD"/>
    <w:rsid w:val="00EC388F"/>
    <w:rsid w:val="00EC38AC"/>
    <w:rsid w:val="00EC3C5A"/>
    <w:rsid w:val="00EC455B"/>
    <w:rsid w:val="00EC4624"/>
    <w:rsid w:val="00EC4B4B"/>
    <w:rsid w:val="00EC4FB3"/>
    <w:rsid w:val="00EC5258"/>
    <w:rsid w:val="00EC5350"/>
    <w:rsid w:val="00EC559D"/>
    <w:rsid w:val="00EC5785"/>
    <w:rsid w:val="00EC5D70"/>
    <w:rsid w:val="00EC6355"/>
    <w:rsid w:val="00EC6462"/>
    <w:rsid w:val="00EC7010"/>
    <w:rsid w:val="00EC75C6"/>
    <w:rsid w:val="00EC768D"/>
    <w:rsid w:val="00EC7719"/>
    <w:rsid w:val="00EC787A"/>
    <w:rsid w:val="00EC7D27"/>
    <w:rsid w:val="00ED0067"/>
    <w:rsid w:val="00ED04A8"/>
    <w:rsid w:val="00ED05B0"/>
    <w:rsid w:val="00ED0D7E"/>
    <w:rsid w:val="00ED1072"/>
    <w:rsid w:val="00ED133B"/>
    <w:rsid w:val="00ED13CB"/>
    <w:rsid w:val="00ED16B3"/>
    <w:rsid w:val="00ED1932"/>
    <w:rsid w:val="00ED1B6B"/>
    <w:rsid w:val="00ED1BA3"/>
    <w:rsid w:val="00ED3374"/>
    <w:rsid w:val="00ED3B11"/>
    <w:rsid w:val="00ED4485"/>
    <w:rsid w:val="00ED54B6"/>
    <w:rsid w:val="00ED584D"/>
    <w:rsid w:val="00ED5BA6"/>
    <w:rsid w:val="00ED5F7A"/>
    <w:rsid w:val="00ED641F"/>
    <w:rsid w:val="00ED65CD"/>
    <w:rsid w:val="00ED6BF3"/>
    <w:rsid w:val="00ED7ABC"/>
    <w:rsid w:val="00ED7ABD"/>
    <w:rsid w:val="00ED7AE1"/>
    <w:rsid w:val="00EE016C"/>
    <w:rsid w:val="00EE0427"/>
    <w:rsid w:val="00EE061C"/>
    <w:rsid w:val="00EE08B8"/>
    <w:rsid w:val="00EE0EDD"/>
    <w:rsid w:val="00EE13F6"/>
    <w:rsid w:val="00EE14DB"/>
    <w:rsid w:val="00EE1B8A"/>
    <w:rsid w:val="00EE23E9"/>
    <w:rsid w:val="00EE25F1"/>
    <w:rsid w:val="00EE2A8C"/>
    <w:rsid w:val="00EE2BCC"/>
    <w:rsid w:val="00EE3106"/>
    <w:rsid w:val="00EE32CE"/>
    <w:rsid w:val="00EE3A4D"/>
    <w:rsid w:val="00EE3BD7"/>
    <w:rsid w:val="00EE3D1D"/>
    <w:rsid w:val="00EE3DDF"/>
    <w:rsid w:val="00EE3DE6"/>
    <w:rsid w:val="00EE416D"/>
    <w:rsid w:val="00EE4219"/>
    <w:rsid w:val="00EE48EB"/>
    <w:rsid w:val="00EE4B6F"/>
    <w:rsid w:val="00EE5281"/>
    <w:rsid w:val="00EE5707"/>
    <w:rsid w:val="00EE570E"/>
    <w:rsid w:val="00EE6163"/>
    <w:rsid w:val="00EE66DB"/>
    <w:rsid w:val="00EE68CB"/>
    <w:rsid w:val="00EE69E2"/>
    <w:rsid w:val="00EE6F57"/>
    <w:rsid w:val="00EE73A2"/>
    <w:rsid w:val="00EE7D7C"/>
    <w:rsid w:val="00EE7DEA"/>
    <w:rsid w:val="00EE7DF1"/>
    <w:rsid w:val="00EE7EF1"/>
    <w:rsid w:val="00EF04A2"/>
    <w:rsid w:val="00EF06D2"/>
    <w:rsid w:val="00EF0871"/>
    <w:rsid w:val="00EF161C"/>
    <w:rsid w:val="00EF1639"/>
    <w:rsid w:val="00EF1B4A"/>
    <w:rsid w:val="00EF21B4"/>
    <w:rsid w:val="00EF237E"/>
    <w:rsid w:val="00EF2401"/>
    <w:rsid w:val="00EF2AD1"/>
    <w:rsid w:val="00EF3078"/>
    <w:rsid w:val="00EF3306"/>
    <w:rsid w:val="00EF3ABC"/>
    <w:rsid w:val="00EF4090"/>
    <w:rsid w:val="00EF430F"/>
    <w:rsid w:val="00EF451D"/>
    <w:rsid w:val="00EF46F5"/>
    <w:rsid w:val="00EF4894"/>
    <w:rsid w:val="00EF49D4"/>
    <w:rsid w:val="00EF70CF"/>
    <w:rsid w:val="00EF7106"/>
    <w:rsid w:val="00EF7372"/>
    <w:rsid w:val="00EF7A5E"/>
    <w:rsid w:val="00EF7AD6"/>
    <w:rsid w:val="00EF7E99"/>
    <w:rsid w:val="00EF7F85"/>
    <w:rsid w:val="00F00067"/>
    <w:rsid w:val="00F000EE"/>
    <w:rsid w:val="00F0100C"/>
    <w:rsid w:val="00F0108E"/>
    <w:rsid w:val="00F011E2"/>
    <w:rsid w:val="00F01248"/>
    <w:rsid w:val="00F0131A"/>
    <w:rsid w:val="00F01732"/>
    <w:rsid w:val="00F02065"/>
    <w:rsid w:val="00F02802"/>
    <w:rsid w:val="00F02CEB"/>
    <w:rsid w:val="00F033A7"/>
    <w:rsid w:val="00F03675"/>
    <w:rsid w:val="00F03739"/>
    <w:rsid w:val="00F03B47"/>
    <w:rsid w:val="00F03D22"/>
    <w:rsid w:val="00F04256"/>
    <w:rsid w:val="00F04E28"/>
    <w:rsid w:val="00F05345"/>
    <w:rsid w:val="00F0536D"/>
    <w:rsid w:val="00F053DC"/>
    <w:rsid w:val="00F05748"/>
    <w:rsid w:val="00F05A29"/>
    <w:rsid w:val="00F05F55"/>
    <w:rsid w:val="00F05FB8"/>
    <w:rsid w:val="00F0698B"/>
    <w:rsid w:val="00F10482"/>
    <w:rsid w:val="00F10588"/>
    <w:rsid w:val="00F10861"/>
    <w:rsid w:val="00F10D72"/>
    <w:rsid w:val="00F11233"/>
    <w:rsid w:val="00F113A9"/>
    <w:rsid w:val="00F114F9"/>
    <w:rsid w:val="00F115EA"/>
    <w:rsid w:val="00F1197C"/>
    <w:rsid w:val="00F134EA"/>
    <w:rsid w:val="00F136C2"/>
    <w:rsid w:val="00F13E4B"/>
    <w:rsid w:val="00F14BCF"/>
    <w:rsid w:val="00F14D55"/>
    <w:rsid w:val="00F14F8E"/>
    <w:rsid w:val="00F15582"/>
    <w:rsid w:val="00F1568B"/>
    <w:rsid w:val="00F16BBD"/>
    <w:rsid w:val="00F17241"/>
    <w:rsid w:val="00F1773B"/>
    <w:rsid w:val="00F17AD0"/>
    <w:rsid w:val="00F17C8E"/>
    <w:rsid w:val="00F17D2A"/>
    <w:rsid w:val="00F20A20"/>
    <w:rsid w:val="00F20AF0"/>
    <w:rsid w:val="00F212F3"/>
    <w:rsid w:val="00F214CC"/>
    <w:rsid w:val="00F2159E"/>
    <w:rsid w:val="00F215B6"/>
    <w:rsid w:val="00F219E1"/>
    <w:rsid w:val="00F21EA8"/>
    <w:rsid w:val="00F22B70"/>
    <w:rsid w:val="00F22B94"/>
    <w:rsid w:val="00F23507"/>
    <w:rsid w:val="00F23E20"/>
    <w:rsid w:val="00F23ECF"/>
    <w:rsid w:val="00F2451F"/>
    <w:rsid w:val="00F2456B"/>
    <w:rsid w:val="00F247AB"/>
    <w:rsid w:val="00F2502D"/>
    <w:rsid w:val="00F250E8"/>
    <w:rsid w:val="00F255E5"/>
    <w:rsid w:val="00F25D98"/>
    <w:rsid w:val="00F25D9F"/>
    <w:rsid w:val="00F264A3"/>
    <w:rsid w:val="00F264B8"/>
    <w:rsid w:val="00F26727"/>
    <w:rsid w:val="00F27471"/>
    <w:rsid w:val="00F27E1D"/>
    <w:rsid w:val="00F300FB"/>
    <w:rsid w:val="00F306C8"/>
    <w:rsid w:val="00F30992"/>
    <w:rsid w:val="00F309E1"/>
    <w:rsid w:val="00F30DDD"/>
    <w:rsid w:val="00F310B5"/>
    <w:rsid w:val="00F312E8"/>
    <w:rsid w:val="00F327B2"/>
    <w:rsid w:val="00F32A2F"/>
    <w:rsid w:val="00F33F63"/>
    <w:rsid w:val="00F34133"/>
    <w:rsid w:val="00F34600"/>
    <w:rsid w:val="00F34BCE"/>
    <w:rsid w:val="00F34CFD"/>
    <w:rsid w:val="00F35391"/>
    <w:rsid w:val="00F353B5"/>
    <w:rsid w:val="00F3587F"/>
    <w:rsid w:val="00F35D61"/>
    <w:rsid w:val="00F377FF"/>
    <w:rsid w:val="00F37A7C"/>
    <w:rsid w:val="00F40353"/>
    <w:rsid w:val="00F40465"/>
    <w:rsid w:val="00F406A6"/>
    <w:rsid w:val="00F40A51"/>
    <w:rsid w:val="00F40AFC"/>
    <w:rsid w:val="00F4109E"/>
    <w:rsid w:val="00F4127C"/>
    <w:rsid w:val="00F41C2C"/>
    <w:rsid w:val="00F420EA"/>
    <w:rsid w:val="00F424FB"/>
    <w:rsid w:val="00F428CA"/>
    <w:rsid w:val="00F431D1"/>
    <w:rsid w:val="00F43607"/>
    <w:rsid w:val="00F436F5"/>
    <w:rsid w:val="00F4399F"/>
    <w:rsid w:val="00F4400F"/>
    <w:rsid w:val="00F442BE"/>
    <w:rsid w:val="00F44BA7"/>
    <w:rsid w:val="00F44FD4"/>
    <w:rsid w:val="00F4514B"/>
    <w:rsid w:val="00F45238"/>
    <w:rsid w:val="00F453F9"/>
    <w:rsid w:val="00F45874"/>
    <w:rsid w:val="00F45C34"/>
    <w:rsid w:val="00F46861"/>
    <w:rsid w:val="00F47ABB"/>
    <w:rsid w:val="00F47E24"/>
    <w:rsid w:val="00F47E4E"/>
    <w:rsid w:val="00F50063"/>
    <w:rsid w:val="00F5023A"/>
    <w:rsid w:val="00F5024A"/>
    <w:rsid w:val="00F507B4"/>
    <w:rsid w:val="00F51510"/>
    <w:rsid w:val="00F51B6B"/>
    <w:rsid w:val="00F52204"/>
    <w:rsid w:val="00F52F2D"/>
    <w:rsid w:val="00F52FA2"/>
    <w:rsid w:val="00F532EC"/>
    <w:rsid w:val="00F53958"/>
    <w:rsid w:val="00F54736"/>
    <w:rsid w:val="00F54FA1"/>
    <w:rsid w:val="00F5511D"/>
    <w:rsid w:val="00F553D9"/>
    <w:rsid w:val="00F563CA"/>
    <w:rsid w:val="00F57ABA"/>
    <w:rsid w:val="00F57F9F"/>
    <w:rsid w:val="00F601EA"/>
    <w:rsid w:val="00F60582"/>
    <w:rsid w:val="00F60B1F"/>
    <w:rsid w:val="00F60E19"/>
    <w:rsid w:val="00F60F8C"/>
    <w:rsid w:val="00F6168A"/>
    <w:rsid w:val="00F61B11"/>
    <w:rsid w:val="00F61C2C"/>
    <w:rsid w:val="00F62252"/>
    <w:rsid w:val="00F627A7"/>
    <w:rsid w:val="00F62AA1"/>
    <w:rsid w:val="00F62D21"/>
    <w:rsid w:val="00F63506"/>
    <w:rsid w:val="00F63B24"/>
    <w:rsid w:val="00F644F3"/>
    <w:rsid w:val="00F64979"/>
    <w:rsid w:val="00F64C13"/>
    <w:rsid w:val="00F64CE0"/>
    <w:rsid w:val="00F6503E"/>
    <w:rsid w:val="00F65A28"/>
    <w:rsid w:val="00F65C0C"/>
    <w:rsid w:val="00F6650E"/>
    <w:rsid w:val="00F66B47"/>
    <w:rsid w:val="00F66DF3"/>
    <w:rsid w:val="00F6723F"/>
    <w:rsid w:val="00F673A0"/>
    <w:rsid w:val="00F67502"/>
    <w:rsid w:val="00F67B03"/>
    <w:rsid w:val="00F67DDA"/>
    <w:rsid w:val="00F67E29"/>
    <w:rsid w:val="00F67F49"/>
    <w:rsid w:val="00F70603"/>
    <w:rsid w:val="00F712B5"/>
    <w:rsid w:val="00F71729"/>
    <w:rsid w:val="00F71DA2"/>
    <w:rsid w:val="00F71DAD"/>
    <w:rsid w:val="00F73D1F"/>
    <w:rsid w:val="00F74100"/>
    <w:rsid w:val="00F74533"/>
    <w:rsid w:val="00F75105"/>
    <w:rsid w:val="00F75299"/>
    <w:rsid w:val="00F765EC"/>
    <w:rsid w:val="00F7665D"/>
    <w:rsid w:val="00F76A5F"/>
    <w:rsid w:val="00F76AE6"/>
    <w:rsid w:val="00F76B07"/>
    <w:rsid w:val="00F76C1A"/>
    <w:rsid w:val="00F776CF"/>
    <w:rsid w:val="00F7792E"/>
    <w:rsid w:val="00F80007"/>
    <w:rsid w:val="00F80396"/>
    <w:rsid w:val="00F804B1"/>
    <w:rsid w:val="00F806BB"/>
    <w:rsid w:val="00F80CB3"/>
    <w:rsid w:val="00F810D0"/>
    <w:rsid w:val="00F819D3"/>
    <w:rsid w:val="00F822FA"/>
    <w:rsid w:val="00F824CE"/>
    <w:rsid w:val="00F82513"/>
    <w:rsid w:val="00F8277F"/>
    <w:rsid w:val="00F82901"/>
    <w:rsid w:val="00F82EBF"/>
    <w:rsid w:val="00F82FB6"/>
    <w:rsid w:val="00F832F3"/>
    <w:rsid w:val="00F83E73"/>
    <w:rsid w:val="00F83F80"/>
    <w:rsid w:val="00F846B3"/>
    <w:rsid w:val="00F847A5"/>
    <w:rsid w:val="00F84DC1"/>
    <w:rsid w:val="00F8500E"/>
    <w:rsid w:val="00F850C2"/>
    <w:rsid w:val="00F853AB"/>
    <w:rsid w:val="00F8543F"/>
    <w:rsid w:val="00F859A5"/>
    <w:rsid w:val="00F859D1"/>
    <w:rsid w:val="00F85F14"/>
    <w:rsid w:val="00F86839"/>
    <w:rsid w:val="00F86902"/>
    <w:rsid w:val="00F86C1F"/>
    <w:rsid w:val="00F872B2"/>
    <w:rsid w:val="00F8786B"/>
    <w:rsid w:val="00F90DA8"/>
    <w:rsid w:val="00F92280"/>
    <w:rsid w:val="00F92625"/>
    <w:rsid w:val="00F9290B"/>
    <w:rsid w:val="00F93710"/>
    <w:rsid w:val="00F9382C"/>
    <w:rsid w:val="00F9398C"/>
    <w:rsid w:val="00F93E66"/>
    <w:rsid w:val="00F942C6"/>
    <w:rsid w:val="00F94788"/>
    <w:rsid w:val="00F94A8C"/>
    <w:rsid w:val="00F95458"/>
    <w:rsid w:val="00F955D4"/>
    <w:rsid w:val="00F95C2B"/>
    <w:rsid w:val="00F95F5A"/>
    <w:rsid w:val="00F96211"/>
    <w:rsid w:val="00F96342"/>
    <w:rsid w:val="00F96863"/>
    <w:rsid w:val="00F96B25"/>
    <w:rsid w:val="00F97C1F"/>
    <w:rsid w:val="00F97CFA"/>
    <w:rsid w:val="00F97E7E"/>
    <w:rsid w:val="00F97F59"/>
    <w:rsid w:val="00FA04B5"/>
    <w:rsid w:val="00FA0CBD"/>
    <w:rsid w:val="00FA0D51"/>
    <w:rsid w:val="00FA1170"/>
    <w:rsid w:val="00FA155D"/>
    <w:rsid w:val="00FA1740"/>
    <w:rsid w:val="00FA1A26"/>
    <w:rsid w:val="00FA1BDB"/>
    <w:rsid w:val="00FA1DB9"/>
    <w:rsid w:val="00FA208E"/>
    <w:rsid w:val="00FA21C8"/>
    <w:rsid w:val="00FA241D"/>
    <w:rsid w:val="00FA2C3F"/>
    <w:rsid w:val="00FA2C87"/>
    <w:rsid w:val="00FA2F3F"/>
    <w:rsid w:val="00FA32E4"/>
    <w:rsid w:val="00FA38CA"/>
    <w:rsid w:val="00FA3D4A"/>
    <w:rsid w:val="00FA3DE3"/>
    <w:rsid w:val="00FA4B5F"/>
    <w:rsid w:val="00FA4F39"/>
    <w:rsid w:val="00FA51D6"/>
    <w:rsid w:val="00FA55E4"/>
    <w:rsid w:val="00FA56FB"/>
    <w:rsid w:val="00FA5730"/>
    <w:rsid w:val="00FA5D30"/>
    <w:rsid w:val="00FA5FE4"/>
    <w:rsid w:val="00FA6E41"/>
    <w:rsid w:val="00FA7972"/>
    <w:rsid w:val="00FB088F"/>
    <w:rsid w:val="00FB0AEC"/>
    <w:rsid w:val="00FB19AA"/>
    <w:rsid w:val="00FB27EF"/>
    <w:rsid w:val="00FB2903"/>
    <w:rsid w:val="00FB304E"/>
    <w:rsid w:val="00FB3959"/>
    <w:rsid w:val="00FB409C"/>
    <w:rsid w:val="00FB4270"/>
    <w:rsid w:val="00FB4976"/>
    <w:rsid w:val="00FB5419"/>
    <w:rsid w:val="00FB55B5"/>
    <w:rsid w:val="00FB5F9D"/>
    <w:rsid w:val="00FB623F"/>
    <w:rsid w:val="00FB6386"/>
    <w:rsid w:val="00FB63F1"/>
    <w:rsid w:val="00FB67C3"/>
    <w:rsid w:val="00FB6C8C"/>
    <w:rsid w:val="00FB6FCD"/>
    <w:rsid w:val="00FB78BE"/>
    <w:rsid w:val="00FB7969"/>
    <w:rsid w:val="00FB7B25"/>
    <w:rsid w:val="00FB7E7F"/>
    <w:rsid w:val="00FC0505"/>
    <w:rsid w:val="00FC090F"/>
    <w:rsid w:val="00FC0BD9"/>
    <w:rsid w:val="00FC0CE9"/>
    <w:rsid w:val="00FC1106"/>
    <w:rsid w:val="00FC2097"/>
    <w:rsid w:val="00FC29DD"/>
    <w:rsid w:val="00FC2E20"/>
    <w:rsid w:val="00FC3CF7"/>
    <w:rsid w:val="00FC4248"/>
    <w:rsid w:val="00FC45B5"/>
    <w:rsid w:val="00FC47BA"/>
    <w:rsid w:val="00FC51D6"/>
    <w:rsid w:val="00FC5449"/>
    <w:rsid w:val="00FC674D"/>
    <w:rsid w:val="00FC6C56"/>
    <w:rsid w:val="00FC6E7E"/>
    <w:rsid w:val="00FC70A3"/>
    <w:rsid w:val="00FC7A49"/>
    <w:rsid w:val="00FC7EF9"/>
    <w:rsid w:val="00FD0B64"/>
    <w:rsid w:val="00FD14D7"/>
    <w:rsid w:val="00FD1D74"/>
    <w:rsid w:val="00FD1DAE"/>
    <w:rsid w:val="00FD25FD"/>
    <w:rsid w:val="00FD27F0"/>
    <w:rsid w:val="00FD2C7C"/>
    <w:rsid w:val="00FD3695"/>
    <w:rsid w:val="00FD3C51"/>
    <w:rsid w:val="00FD40B4"/>
    <w:rsid w:val="00FD4128"/>
    <w:rsid w:val="00FD4909"/>
    <w:rsid w:val="00FD4B6E"/>
    <w:rsid w:val="00FD5050"/>
    <w:rsid w:val="00FD50DD"/>
    <w:rsid w:val="00FD52FB"/>
    <w:rsid w:val="00FD584E"/>
    <w:rsid w:val="00FD5C5B"/>
    <w:rsid w:val="00FD6022"/>
    <w:rsid w:val="00FD6477"/>
    <w:rsid w:val="00FD6703"/>
    <w:rsid w:val="00FD6AAE"/>
    <w:rsid w:val="00FD7262"/>
    <w:rsid w:val="00FD75EE"/>
    <w:rsid w:val="00FD7825"/>
    <w:rsid w:val="00FD789C"/>
    <w:rsid w:val="00FD7A41"/>
    <w:rsid w:val="00FD7ED7"/>
    <w:rsid w:val="00FE04BD"/>
    <w:rsid w:val="00FE085F"/>
    <w:rsid w:val="00FE1416"/>
    <w:rsid w:val="00FE1E14"/>
    <w:rsid w:val="00FE1F7C"/>
    <w:rsid w:val="00FE22F3"/>
    <w:rsid w:val="00FE23D7"/>
    <w:rsid w:val="00FE2415"/>
    <w:rsid w:val="00FE2753"/>
    <w:rsid w:val="00FE29DF"/>
    <w:rsid w:val="00FE2E9F"/>
    <w:rsid w:val="00FE3804"/>
    <w:rsid w:val="00FE38A9"/>
    <w:rsid w:val="00FE3913"/>
    <w:rsid w:val="00FE482A"/>
    <w:rsid w:val="00FE55CC"/>
    <w:rsid w:val="00FE57EC"/>
    <w:rsid w:val="00FE5DA2"/>
    <w:rsid w:val="00FE71CE"/>
    <w:rsid w:val="00FE7838"/>
    <w:rsid w:val="00FE7D24"/>
    <w:rsid w:val="00FE7DCC"/>
    <w:rsid w:val="00FF0756"/>
    <w:rsid w:val="00FF0791"/>
    <w:rsid w:val="00FF0967"/>
    <w:rsid w:val="00FF1C3C"/>
    <w:rsid w:val="00FF2359"/>
    <w:rsid w:val="00FF25C7"/>
    <w:rsid w:val="00FF2D0C"/>
    <w:rsid w:val="00FF3F50"/>
    <w:rsid w:val="00FF4054"/>
    <w:rsid w:val="00FF48F9"/>
    <w:rsid w:val="00FF4C23"/>
    <w:rsid w:val="00FF5522"/>
    <w:rsid w:val="00FF594B"/>
    <w:rsid w:val="00FF60D8"/>
    <w:rsid w:val="00FF616E"/>
    <w:rsid w:val="00FF6574"/>
    <w:rsid w:val="00FF69E6"/>
    <w:rsid w:val="00FF6D9B"/>
    <w:rsid w:val="00FF75A1"/>
    <w:rsid w:val="00FF7CBF"/>
    <w:rsid w:val="00FF7FA4"/>
    <w:rsid w:val="01DFC56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6894D6A1-9F38-401D-A81E-92E4ACD3F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qFormat/>
    <w:rsid w:val="009667AF"/>
    <w:rPr>
      <w:rFonts w:ascii="Times New Roman" w:hAnsi="Times New Roman"/>
      <w:noProof/>
      <w:lang w:val="en-GB" w:eastAsia="en-US"/>
    </w:rPr>
  </w:style>
  <w:style w:type="table" w:styleId="TableGrid">
    <w:name w:val="Table Grid"/>
    <w:aliases w:val="TableGrid,SGS Table Basic 1"/>
    <w:basedOn w:val="TableNormal"/>
    <w:uiPriority w:val="59"/>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 w:val="24"/>
      <w:szCs w:val="22"/>
      <w:lang w:val="en-US" w:eastAsia="zh-CN"/>
    </w:rPr>
  </w:style>
  <w:style w:type="paragraph" w:customStyle="1" w:styleId="Doc-text2">
    <w:name w:val="Doc-text2"/>
    <w:basedOn w:val="Normal"/>
    <w:link w:val="Doc-text2Char"/>
    <w:qFormat/>
    <w:rsid w:val="00042E1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042E1C"/>
    <w:rPr>
      <w:rFonts w:ascii="Arial" w:eastAsia="MS Mincho" w:hAnsi="Arial"/>
      <w:szCs w:val="24"/>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E0B93"/>
    <w:rPr>
      <w:rFonts w:ascii="Arial" w:hAnsi="Arial"/>
      <w:b/>
      <w:noProof/>
      <w:sz w:val="18"/>
      <w:lang w:val="en-GB" w:eastAsia="en-US"/>
    </w:rPr>
  </w:style>
  <w:style w:type="paragraph" w:customStyle="1" w:styleId="doc-text20">
    <w:name w:val="doc-text2"/>
    <w:basedOn w:val="Normal"/>
    <w:rsid w:val="00577060"/>
    <w:pPr>
      <w:spacing w:before="100" w:beforeAutospacing="1" w:after="100" w:afterAutospacing="1"/>
    </w:pPr>
    <w:rPr>
      <w:rFonts w:ascii="Calibri" w:eastAsiaTheme="minorHAnsi" w:hAnsi="Calibri" w:cs="Calibri"/>
      <w:sz w:val="22"/>
      <w:szCs w:val="22"/>
      <w:lang w:val="en-US" w:eastAsia="de-DE"/>
    </w:rPr>
  </w:style>
  <w:style w:type="character" w:customStyle="1" w:styleId="EditorsNoteChar">
    <w:name w:val="Editor's Note Char"/>
    <w:link w:val="EditorsNote"/>
    <w:rsid w:val="00FD27F0"/>
    <w:rPr>
      <w:rFonts w:ascii="Times New Roman" w:hAnsi="Times New Roman"/>
      <w:color w:val="FF0000"/>
      <w:lang w:val="en-GB" w:eastAsia="en-US"/>
    </w:rPr>
  </w:style>
  <w:style w:type="paragraph" w:customStyle="1" w:styleId="Reference">
    <w:name w:val="Reference"/>
    <w:basedOn w:val="BodyText"/>
    <w:rsid w:val="008C6A0C"/>
    <w:pPr>
      <w:numPr>
        <w:numId w:val="2"/>
      </w:numPr>
      <w:spacing w:line="259" w:lineRule="auto"/>
      <w:jc w:val="both"/>
    </w:pPr>
    <w:rPr>
      <w:rFonts w:ascii="Arial" w:eastAsiaTheme="minorHAnsi" w:hAnsi="Arial" w:cstheme="minorBidi"/>
      <w:szCs w:val="22"/>
      <w:lang w:val="en-US" w:eastAsia="zh-CN"/>
    </w:rPr>
  </w:style>
  <w:style w:type="character" w:styleId="Mention">
    <w:name w:val="Mention"/>
    <w:basedOn w:val="DefaultParagraphFont"/>
    <w:uiPriority w:val="99"/>
    <w:unhideWhenUsed/>
    <w:rsid w:val="007C1FDE"/>
    <w:rPr>
      <w:color w:val="2B579A"/>
      <w:shd w:val="clear" w:color="auto" w:fill="E1DFDD"/>
    </w:rPr>
  </w:style>
  <w:style w:type="character" w:customStyle="1" w:styleId="CommentTextChar">
    <w:name w:val="Comment Text Char"/>
    <w:basedOn w:val="DefaultParagraphFont"/>
    <w:link w:val="CommentText"/>
    <w:uiPriority w:val="99"/>
    <w:rsid w:val="001331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21582208">
      <w:bodyDiv w:val="1"/>
      <w:marLeft w:val="0"/>
      <w:marRight w:val="0"/>
      <w:marTop w:val="0"/>
      <w:marBottom w:val="0"/>
      <w:divBdr>
        <w:top w:val="none" w:sz="0" w:space="0" w:color="auto"/>
        <w:left w:val="none" w:sz="0" w:space="0" w:color="auto"/>
        <w:bottom w:val="none" w:sz="0" w:space="0" w:color="auto"/>
        <w:right w:val="none" w:sz="0" w:space="0" w:color="auto"/>
      </w:divBdr>
      <w:divsChild>
        <w:div w:id="1039815632">
          <w:marLeft w:val="360"/>
          <w:marRight w:val="0"/>
          <w:marTop w:val="200"/>
          <w:marBottom w:val="0"/>
          <w:divBdr>
            <w:top w:val="none" w:sz="0" w:space="0" w:color="auto"/>
            <w:left w:val="none" w:sz="0" w:space="0" w:color="auto"/>
            <w:bottom w:val="none" w:sz="0" w:space="0" w:color="auto"/>
            <w:right w:val="none" w:sz="0" w:space="0" w:color="auto"/>
          </w:divBdr>
        </w:div>
        <w:div w:id="1535996663">
          <w:marLeft w:val="360"/>
          <w:marRight w:val="0"/>
          <w:marTop w:val="200"/>
          <w:marBottom w:val="0"/>
          <w:divBdr>
            <w:top w:val="none" w:sz="0" w:space="0" w:color="auto"/>
            <w:left w:val="none" w:sz="0" w:space="0" w:color="auto"/>
            <w:bottom w:val="none" w:sz="0" w:space="0" w:color="auto"/>
            <w:right w:val="none" w:sz="0" w:space="0" w:color="auto"/>
          </w:divBdr>
        </w:div>
      </w:divsChild>
    </w:div>
    <w:div w:id="150560525">
      <w:bodyDiv w:val="1"/>
      <w:marLeft w:val="0"/>
      <w:marRight w:val="0"/>
      <w:marTop w:val="0"/>
      <w:marBottom w:val="0"/>
      <w:divBdr>
        <w:top w:val="none" w:sz="0" w:space="0" w:color="auto"/>
        <w:left w:val="none" w:sz="0" w:space="0" w:color="auto"/>
        <w:bottom w:val="none" w:sz="0" w:space="0" w:color="auto"/>
        <w:right w:val="none" w:sz="0" w:space="0" w:color="auto"/>
      </w:divBdr>
    </w:div>
    <w:div w:id="22703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01497601">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38580658">
      <w:bodyDiv w:val="1"/>
      <w:marLeft w:val="0"/>
      <w:marRight w:val="0"/>
      <w:marTop w:val="0"/>
      <w:marBottom w:val="0"/>
      <w:divBdr>
        <w:top w:val="none" w:sz="0" w:space="0" w:color="auto"/>
        <w:left w:val="none" w:sz="0" w:space="0" w:color="auto"/>
        <w:bottom w:val="none" w:sz="0" w:space="0" w:color="auto"/>
        <w:right w:val="none" w:sz="0" w:space="0" w:color="auto"/>
      </w:divBdr>
    </w:div>
    <w:div w:id="347872508">
      <w:bodyDiv w:val="1"/>
      <w:marLeft w:val="0"/>
      <w:marRight w:val="0"/>
      <w:marTop w:val="0"/>
      <w:marBottom w:val="0"/>
      <w:divBdr>
        <w:top w:val="none" w:sz="0" w:space="0" w:color="auto"/>
        <w:left w:val="none" w:sz="0" w:space="0" w:color="auto"/>
        <w:bottom w:val="none" w:sz="0" w:space="0" w:color="auto"/>
        <w:right w:val="none" w:sz="0" w:space="0" w:color="auto"/>
      </w:divBdr>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93284158">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447744792">
      <w:bodyDiv w:val="1"/>
      <w:marLeft w:val="0"/>
      <w:marRight w:val="0"/>
      <w:marTop w:val="0"/>
      <w:marBottom w:val="0"/>
      <w:divBdr>
        <w:top w:val="none" w:sz="0" w:space="0" w:color="auto"/>
        <w:left w:val="none" w:sz="0" w:space="0" w:color="auto"/>
        <w:bottom w:val="none" w:sz="0" w:space="0" w:color="auto"/>
        <w:right w:val="none" w:sz="0" w:space="0" w:color="auto"/>
      </w:divBdr>
    </w:div>
    <w:div w:id="490222297">
      <w:bodyDiv w:val="1"/>
      <w:marLeft w:val="0"/>
      <w:marRight w:val="0"/>
      <w:marTop w:val="0"/>
      <w:marBottom w:val="0"/>
      <w:divBdr>
        <w:top w:val="none" w:sz="0" w:space="0" w:color="auto"/>
        <w:left w:val="none" w:sz="0" w:space="0" w:color="auto"/>
        <w:bottom w:val="none" w:sz="0" w:space="0" w:color="auto"/>
        <w:right w:val="none" w:sz="0" w:space="0" w:color="auto"/>
      </w:divBdr>
    </w:div>
    <w:div w:id="498499115">
      <w:bodyDiv w:val="1"/>
      <w:marLeft w:val="0"/>
      <w:marRight w:val="0"/>
      <w:marTop w:val="0"/>
      <w:marBottom w:val="0"/>
      <w:divBdr>
        <w:top w:val="none" w:sz="0" w:space="0" w:color="auto"/>
        <w:left w:val="none" w:sz="0" w:space="0" w:color="auto"/>
        <w:bottom w:val="none" w:sz="0" w:space="0" w:color="auto"/>
        <w:right w:val="none" w:sz="0" w:space="0" w:color="auto"/>
      </w:divBdr>
    </w:div>
    <w:div w:id="499471907">
      <w:bodyDiv w:val="1"/>
      <w:marLeft w:val="0"/>
      <w:marRight w:val="0"/>
      <w:marTop w:val="0"/>
      <w:marBottom w:val="0"/>
      <w:divBdr>
        <w:top w:val="none" w:sz="0" w:space="0" w:color="auto"/>
        <w:left w:val="none" w:sz="0" w:space="0" w:color="auto"/>
        <w:bottom w:val="none" w:sz="0" w:space="0" w:color="auto"/>
        <w:right w:val="none" w:sz="0" w:space="0" w:color="auto"/>
      </w:divBdr>
    </w:div>
    <w:div w:id="582106551">
      <w:bodyDiv w:val="1"/>
      <w:marLeft w:val="0"/>
      <w:marRight w:val="0"/>
      <w:marTop w:val="0"/>
      <w:marBottom w:val="0"/>
      <w:divBdr>
        <w:top w:val="none" w:sz="0" w:space="0" w:color="auto"/>
        <w:left w:val="none" w:sz="0" w:space="0" w:color="auto"/>
        <w:bottom w:val="none" w:sz="0" w:space="0" w:color="auto"/>
        <w:right w:val="none" w:sz="0" w:space="0" w:color="auto"/>
      </w:divBdr>
    </w:div>
    <w:div w:id="604385797">
      <w:bodyDiv w:val="1"/>
      <w:marLeft w:val="0"/>
      <w:marRight w:val="0"/>
      <w:marTop w:val="0"/>
      <w:marBottom w:val="0"/>
      <w:divBdr>
        <w:top w:val="none" w:sz="0" w:space="0" w:color="auto"/>
        <w:left w:val="none" w:sz="0" w:space="0" w:color="auto"/>
        <w:bottom w:val="none" w:sz="0" w:space="0" w:color="auto"/>
        <w:right w:val="none" w:sz="0" w:space="0" w:color="auto"/>
      </w:divBdr>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749081144">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776414971">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23395701">
      <w:bodyDiv w:val="1"/>
      <w:marLeft w:val="0"/>
      <w:marRight w:val="0"/>
      <w:marTop w:val="0"/>
      <w:marBottom w:val="0"/>
      <w:divBdr>
        <w:top w:val="none" w:sz="0" w:space="0" w:color="auto"/>
        <w:left w:val="none" w:sz="0" w:space="0" w:color="auto"/>
        <w:bottom w:val="none" w:sz="0" w:space="0" w:color="auto"/>
        <w:right w:val="none" w:sz="0" w:space="0" w:color="auto"/>
      </w:divBdr>
      <w:divsChild>
        <w:div w:id="1679235860">
          <w:marLeft w:val="0"/>
          <w:marRight w:val="0"/>
          <w:marTop w:val="0"/>
          <w:marBottom w:val="0"/>
          <w:divBdr>
            <w:top w:val="none" w:sz="0" w:space="0" w:color="auto"/>
            <w:left w:val="none" w:sz="0" w:space="0" w:color="auto"/>
            <w:bottom w:val="none" w:sz="0" w:space="0" w:color="auto"/>
            <w:right w:val="none" w:sz="0" w:space="0" w:color="auto"/>
          </w:divBdr>
        </w:div>
      </w:divsChild>
    </w:div>
    <w:div w:id="854075077">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112945059">
      <w:bodyDiv w:val="1"/>
      <w:marLeft w:val="0"/>
      <w:marRight w:val="0"/>
      <w:marTop w:val="0"/>
      <w:marBottom w:val="0"/>
      <w:divBdr>
        <w:top w:val="none" w:sz="0" w:space="0" w:color="auto"/>
        <w:left w:val="none" w:sz="0" w:space="0" w:color="auto"/>
        <w:bottom w:val="none" w:sz="0" w:space="0" w:color="auto"/>
        <w:right w:val="none" w:sz="0" w:space="0" w:color="auto"/>
      </w:divBdr>
      <w:divsChild>
        <w:div w:id="242685956">
          <w:marLeft w:val="0"/>
          <w:marRight w:val="0"/>
          <w:marTop w:val="0"/>
          <w:marBottom w:val="0"/>
          <w:divBdr>
            <w:top w:val="none" w:sz="0" w:space="0" w:color="auto"/>
            <w:left w:val="none" w:sz="0" w:space="0" w:color="auto"/>
            <w:bottom w:val="none" w:sz="0" w:space="0" w:color="auto"/>
            <w:right w:val="none" w:sz="0" w:space="0" w:color="auto"/>
          </w:divBdr>
        </w:div>
        <w:div w:id="258023451">
          <w:marLeft w:val="0"/>
          <w:marRight w:val="0"/>
          <w:marTop w:val="0"/>
          <w:marBottom w:val="0"/>
          <w:divBdr>
            <w:top w:val="none" w:sz="0" w:space="0" w:color="auto"/>
            <w:left w:val="none" w:sz="0" w:space="0" w:color="auto"/>
            <w:bottom w:val="none" w:sz="0" w:space="0" w:color="auto"/>
            <w:right w:val="none" w:sz="0" w:space="0" w:color="auto"/>
          </w:divBdr>
        </w:div>
      </w:divsChild>
    </w:div>
    <w:div w:id="1115438828">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4831159">
      <w:bodyDiv w:val="1"/>
      <w:marLeft w:val="0"/>
      <w:marRight w:val="0"/>
      <w:marTop w:val="0"/>
      <w:marBottom w:val="0"/>
      <w:divBdr>
        <w:top w:val="none" w:sz="0" w:space="0" w:color="auto"/>
        <w:left w:val="none" w:sz="0" w:space="0" w:color="auto"/>
        <w:bottom w:val="none" w:sz="0" w:space="0" w:color="auto"/>
        <w:right w:val="none" w:sz="0" w:space="0" w:color="auto"/>
      </w:divBdr>
    </w:div>
    <w:div w:id="1308893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37684015">
      <w:bodyDiv w:val="1"/>
      <w:marLeft w:val="0"/>
      <w:marRight w:val="0"/>
      <w:marTop w:val="0"/>
      <w:marBottom w:val="0"/>
      <w:divBdr>
        <w:top w:val="none" w:sz="0" w:space="0" w:color="auto"/>
        <w:left w:val="none" w:sz="0" w:space="0" w:color="auto"/>
        <w:bottom w:val="none" w:sz="0" w:space="0" w:color="auto"/>
        <w:right w:val="none" w:sz="0" w:space="0" w:color="auto"/>
      </w:divBdr>
    </w:div>
    <w:div w:id="1348409642">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87013608">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47139263">
      <w:bodyDiv w:val="1"/>
      <w:marLeft w:val="0"/>
      <w:marRight w:val="0"/>
      <w:marTop w:val="0"/>
      <w:marBottom w:val="0"/>
      <w:divBdr>
        <w:top w:val="none" w:sz="0" w:space="0" w:color="auto"/>
        <w:left w:val="none" w:sz="0" w:space="0" w:color="auto"/>
        <w:bottom w:val="none" w:sz="0" w:space="0" w:color="auto"/>
        <w:right w:val="none" w:sz="0" w:space="0" w:color="auto"/>
      </w:divBdr>
    </w:div>
    <w:div w:id="1555896851">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633250282">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832256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60646144">
      <w:bodyDiv w:val="1"/>
      <w:marLeft w:val="0"/>
      <w:marRight w:val="0"/>
      <w:marTop w:val="0"/>
      <w:marBottom w:val="0"/>
      <w:divBdr>
        <w:top w:val="none" w:sz="0" w:space="0" w:color="auto"/>
        <w:left w:val="none" w:sz="0" w:space="0" w:color="auto"/>
        <w:bottom w:val="none" w:sz="0" w:space="0" w:color="auto"/>
        <w:right w:val="none" w:sz="0" w:space="0" w:color="auto"/>
      </w:divBdr>
    </w:div>
    <w:div w:id="1677926029">
      <w:bodyDiv w:val="1"/>
      <w:marLeft w:val="0"/>
      <w:marRight w:val="0"/>
      <w:marTop w:val="0"/>
      <w:marBottom w:val="0"/>
      <w:divBdr>
        <w:top w:val="none" w:sz="0" w:space="0" w:color="auto"/>
        <w:left w:val="none" w:sz="0" w:space="0" w:color="auto"/>
        <w:bottom w:val="none" w:sz="0" w:space="0" w:color="auto"/>
        <w:right w:val="none" w:sz="0" w:space="0" w:color="auto"/>
      </w:divBdr>
    </w:div>
    <w:div w:id="1679309293">
      <w:bodyDiv w:val="1"/>
      <w:marLeft w:val="0"/>
      <w:marRight w:val="0"/>
      <w:marTop w:val="0"/>
      <w:marBottom w:val="0"/>
      <w:divBdr>
        <w:top w:val="none" w:sz="0" w:space="0" w:color="auto"/>
        <w:left w:val="none" w:sz="0" w:space="0" w:color="auto"/>
        <w:bottom w:val="none" w:sz="0" w:space="0" w:color="auto"/>
        <w:right w:val="none" w:sz="0" w:space="0" w:color="auto"/>
      </w:divBdr>
      <w:divsChild>
        <w:div w:id="125005547">
          <w:marLeft w:val="835"/>
          <w:marRight w:val="0"/>
          <w:marTop w:val="77"/>
          <w:marBottom w:val="0"/>
          <w:divBdr>
            <w:top w:val="none" w:sz="0" w:space="0" w:color="auto"/>
            <w:left w:val="none" w:sz="0" w:space="0" w:color="auto"/>
            <w:bottom w:val="none" w:sz="0" w:space="0" w:color="auto"/>
            <w:right w:val="none" w:sz="0" w:space="0" w:color="auto"/>
          </w:divBdr>
        </w:div>
      </w:divsChild>
    </w:div>
    <w:div w:id="1692291634">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7472347">
      <w:bodyDiv w:val="1"/>
      <w:marLeft w:val="0"/>
      <w:marRight w:val="0"/>
      <w:marTop w:val="0"/>
      <w:marBottom w:val="0"/>
      <w:divBdr>
        <w:top w:val="none" w:sz="0" w:space="0" w:color="auto"/>
        <w:left w:val="none" w:sz="0" w:space="0" w:color="auto"/>
        <w:bottom w:val="none" w:sz="0" w:space="0" w:color="auto"/>
        <w:right w:val="none" w:sz="0" w:space="0" w:color="auto"/>
      </w:divBdr>
    </w:div>
    <w:div w:id="1833836113">
      <w:bodyDiv w:val="1"/>
      <w:marLeft w:val="0"/>
      <w:marRight w:val="0"/>
      <w:marTop w:val="0"/>
      <w:marBottom w:val="0"/>
      <w:divBdr>
        <w:top w:val="none" w:sz="0" w:space="0" w:color="auto"/>
        <w:left w:val="none" w:sz="0" w:space="0" w:color="auto"/>
        <w:bottom w:val="none" w:sz="0" w:space="0" w:color="auto"/>
        <w:right w:val="none" w:sz="0" w:space="0" w:color="auto"/>
      </w:divBdr>
      <w:divsChild>
        <w:div w:id="1261836376">
          <w:marLeft w:val="0"/>
          <w:marRight w:val="0"/>
          <w:marTop w:val="0"/>
          <w:marBottom w:val="0"/>
          <w:divBdr>
            <w:top w:val="none" w:sz="0" w:space="0" w:color="auto"/>
            <w:left w:val="none" w:sz="0" w:space="0" w:color="auto"/>
            <w:bottom w:val="none" w:sz="0" w:space="0" w:color="auto"/>
            <w:right w:val="none" w:sz="0" w:space="0" w:color="auto"/>
          </w:divBdr>
        </w:div>
      </w:divsChild>
    </w:div>
    <w:div w:id="1860466197">
      <w:bodyDiv w:val="1"/>
      <w:marLeft w:val="0"/>
      <w:marRight w:val="0"/>
      <w:marTop w:val="0"/>
      <w:marBottom w:val="0"/>
      <w:divBdr>
        <w:top w:val="none" w:sz="0" w:space="0" w:color="auto"/>
        <w:left w:val="none" w:sz="0" w:space="0" w:color="auto"/>
        <w:bottom w:val="none" w:sz="0" w:space="0" w:color="auto"/>
        <w:right w:val="none" w:sz="0" w:space="0" w:color="auto"/>
      </w:divBdr>
    </w:div>
    <w:div w:id="1878470750">
      <w:bodyDiv w:val="1"/>
      <w:marLeft w:val="0"/>
      <w:marRight w:val="0"/>
      <w:marTop w:val="0"/>
      <w:marBottom w:val="0"/>
      <w:divBdr>
        <w:top w:val="none" w:sz="0" w:space="0" w:color="auto"/>
        <w:left w:val="none" w:sz="0" w:space="0" w:color="auto"/>
        <w:bottom w:val="none" w:sz="0" w:space="0" w:color="auto"/>
        <w:right w:val="none" w:sz="0" w:space="0" w:color="auto"/>
      </w:divBdr>
    </w:div>
    <w:div w:id="1902667980">
      <w:bodyDiv w:val="1"/>
      <w:marLeft w:val="0"/>
      <w:marRight w:val="0"/>
      <w:marTop w:val="0"/>
      <w:marBottom w:val="0"/>
      <w:divBdr>
        <w:top w:val="none" w:sz="0" w:space="0" w:color="auto"/>
        <w:left w:val="none" w:sz="0" w:space="0" w:color="auto"/>
        <w:bottom w:val="none" w:sz="0" w:space="0" w:color="auto"/>
        <w:right w:val="none" w:sz="0" w:space="0" w:color="auto"/>
      </w:divBdr>
    </w:div>
    <w:div w:id="193524290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780027">
      <w:bodyDiv w:val="1"/>
      <w:marLeft w:val="0"/>
      <w:marRight w:val="0"/>
      <w:marTop w:val="0"/>
      <w:marBottom w:val="0"/>
      <w:divBdr>
        <w:top w:val="none" w:sz="0" w:space="0" w:color="auto"/>
        <w:left w:val="none" w:sz="0" w:space="0" w:color="auto"/>
        <w:bottom w:val="none" w:sz="0" w:space="0" w:color="auto"/>
        <w:right w:val="none" w:sz="0" w:space="0" w:color="auto"/>
      </w:divBdr>
    </w:div>
    <w:div w:id="1965849801">
      <w:bodyDiv w:val="1"/>
      <w:marLeft w:val="0"/>
      <w:marRight w:val="0"/>
      <w:marTop w:val="0"/>
      <w:marBottom w:val="0"/>
      <w:divBdr>
        <w:top w:val="none" w:sz="0" w:space="0" w:color="auto"/>
        <w:left w:val="none" w:sz="0" w:space="0" w:color="auto"/>
        <w:bottom w:val="none" w:sz="0" w:space="0" w:color="auto"/>
        <w:right w:val="none" w:sz="0" w:space="0" w:color="auto"/>
      </w:divBdr>
    </w:div>
    <w:div w:id="2000424406">
      <w:bodyDiv w:val="1"/>
      <w:marLeft w:val="0"/>
      <w:marRight w:val="0"/>
      <w:marTop w:val="0"/>
      <w:marBottom w:val="0"/>
      <w:divBdr>
        <w:top w:val="none" w:sz="0" w:space="0" w:color="auto"/>
        <w:left w:val="none" w:sz="0" w:space="0" w:color="auto"/>
        <w:bottom w:val="none" w:sz="0" w:space="0" w:color="auto"/>
        <w:right w:val="none" w:sz="0" w:space="0" w:color="auto"/>
      </w:divBdr>
    </w:div>
    <w:div w:id="2018457141">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47942664">
      <w:bodyDiv w:val="1"/>
      <w:marLeft w:val="0"/>
      <w:marRight w:val="0"/>
      <w:marTop w:val="0"/>
      <w:marBottom w:val="0"/>
      <w:divBdr>
        <w:top w:val="none" w:sz="0" w:space="0" w:color="auto"/>
        <w:left w:val="none" w:sz="0" w:space="0" w:color="auto"/>
        <w:bottom w:val="none" w:sz="0" w:space="0" w:color="auto"/>
        <w:right w:val="none" w:sz="0" w:space="0" w:color="auto"/>
      </w:divBdr>
    </w:div>
    <w:div w:id="2099983560">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44F656-0075-4F4F-9F1E-97F0FDAC0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3C23C7FE-E0F8-4238-9E5D-A77DBCF3A3D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475</TotalTime>
  <Pages>3</Pages>
  <Words>1013</Words>
  <Characters>5169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Zhixun Tang_Ericsson</cp:lastModifiedBy>
  <cp:revision>449</cp:revision>
  <cp:lastPrinted>1900-01-02T09:00:00Z</cp:lastPrinted>
  <dcterms:created xsi:type="dcterms:W3CDTF">2024-05-12T14:39:00Z</dcterms:created>
  <dcterms:modified xsi:type="dcterms:W3CDTF">2025-02-07T09:11:00Z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